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6A1A7" w14:textId="77777777" w:rsidR="0014558E" w:rsidRPr="00FA5EE5" w:rsidRDefault="0014558E" w:rsidP="0014558E">
      <w:pPr>
        <w:pStyle w:val="NoSpacing"/>
        <w:jc w:val="right"/>
        <w:rPr>
          <w:rFonts w:ascii="Book Antiqua" w:hAnsi="Book Antiqua"/>
        </w:rPr>
      </w:pPr>
    </w:p>
    <w:tbl>
      <w:tblPr>
        <w:tblW w:w="15163" w:type="dxa"/>
        <w:jc w:val="center"/>
        <w:tblLook w:val="04A0" w:firstRow="1" w:lastRow="0" w:firstColumn="1" w:lastColumn="0" w:noHBand="0" w:noVBand="1"/>
      </w:tblPr>
      <w:tblGrid>
        <w:gridCol w:w="562"/>
        <w:gridCol w:w="2066"/>
        <w:gridCol w:w="5716"/>
        <w:gridCol w:w="4834"/>
        <w:gridCol w:w="1985"/>
      </w:tblGrid>
      <w:tr w:rsidR="00DC44A6" w:rsidRPr="00FA5EE5" w14:paraId="3FC988A4" w14:textId="0CFA4F0A" w:rsidTr="001138BE">
        <w:trPr>
          <w:trHeight w:val="60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5724866B" w14:textId="77777777" w:rsidR="00DC44A6" w:rsidRPr="00FA5EE5" w:rsidRDefault="00DC44A6" w:rsidP="00316EBE">
            <w:pPr>
              <w:pStyle w:val="NoSpacing"/>
              <w:rPr>
                <w:rFonts w:ascii="Book Antiqua" w:hAnsi="Book Antiqua" w:cstheme="minorHAnsi"/>
                <w:b/>
              </w:rPr>
            </w:pPr>
            <w:r w:rsidRPr="00FA5EE5">
              <w:rPr>
                <w:rFonts w:ascii="Book Antiqua" w:hAnsi="Book Antiqua" w:cstheme="minorHAnsi"/>
                <w:b/>
              </w:rPr>
              <w:t>Sr. No</w:t>
            </w:r>
          </w:p>
        </w:tc>
        <w:tc>
          <w:tcPr>
            <w:tcW w:w="2066" w:type="dxa"/>
            <w:tcBorders>
              <w:top w:val="single" w:sz="4" w:space="0" w:color="auto"/>
              <w:left w:val="nil"/>
              <w:bottom w:val="single" w:sz="4" w:space="0" w:color="auto"/>
              <w:right w:val="single" w:sz="4" w:space="0" w:color="auto"/>
            </w:tcBorders>
            <w:shd w:val="clear" w:color="auto" w:fill="auto"/>
            <w:hideMark/>
          </w:tcPr>
          <w:p w14:paraId="2F458F5D" w14:textId="77777777" w:rsidR="00DC44A6" w:rsidRPr="00FA5EE5" w:rsidRDefault="00DC44A6" w:rsidP="00316EBE">
            <w:pPr>
              <w:pStyle w:val="NoSpacing"/>
              <w:rPr>
                <w:rFonts w:ascii="Book Antiqua" w:hAnsi="Book Antiqua" w:cstheme="minorHAnsi"/>
                <w:b/>
              </w:rPr>
            </w:pPr>
            <w:r w:rsidRPr="00FA5EE5">
              <w:rPr>
                <w:rFonts w:ascii="Book Antiqua" w:hAnsi="Book Antiqua" w:cstheme="minorHAnsi"/>
                <w:b/>
              </w:rPr>
              <w:t>Clause No. &amp; Existing Specification</w:t>
            </w:r>
          </w:p>
        </w:tc>
        <w:tc>
          <w:tcPr>
            <w:tcW w:w="5716" w:type="dxa"/>
            <w:tcBorders>
              <w:top w:val="single" w:sz="4" w:space="0" w:color="auto"/>
              <w:left w:val="nil"/>
              <w:bottom w:val="single" w:sz="4" w:space="0" w:color="auto"/>
              <w:right w:val="single" w:sz="4" w:space="0" w:color="auto"/>
            </w:tcBorders>
            <w:shd w:val="clear" w:color="auto" w:fill="auto"/>
            <w:hideMark/>
          </w:tcPr>
          <w:p w14:paraId="1A99AA1F" w14:textId="2FDC9C5D" w:rsidR="00DC44A6" w:rsidRPr="00FA5EE5" w:rsidRDefault="00DC44A6" w:rsidP="00316EBE">
            <w:pPr>
              <w:pStyle w:val="NoSpacing"/>
              <w:rPr>
                <w:rFonts w:ascii="Book Antiqua" w:hAnsi="Book Antiqua" w:cstheme="minorHAnsi"/>
                <w:b/>
              </w:rPr>
            </w:pPr>
            <w:r w:rsidRPr="00FA5EE5">
              <w:rPr>
                <w:rFonts w:ascii="Book Antiqua" w:hAnsi="Book Antiqua" w:cstheme="minorHAnsi"/>
                <w:b/>
              </w:rPr>
              <w:t xml:space="preserve">Existing Specification </w:t>
            </w:r>
          </w:p>
        </w:tc>
        <w:tc>
          <w:tcPr>
            <w:tcW w:w="4834" w:type="dxa"/>
            <w:tcBorders>
              <w:top w:val="single" w:sz="4" w:space="0" w:color="auto"/>
              <w:left w:val="nil"/>
              <w:bottom w:val="single" w:sz="4" w:space="0" w:color="auto"/>
              <w:right w:val="single" w:sz="4" w:space="0" w:color="auto"/>
            </w:tcBorders>
          </w:tcPr>
          <w:p w14:paraId="142017BE" w14:textId="43DEFAE5" w:rsidR="00DC44A6" w:rsidRPr="00FA5EE5" w:rsidRDefault="00DC44A6" w:rsidP="00316EBE">
            <w:pPr>
              <w:pStyle w:val="NoSpacing"/>
              <w:rPr>
                <w:rFonts w:ascii="Book Antiqua" w:hAnsi="Book Antiqua" w:cstheme="minorHAnsi"/>
                <w:b/>
              </w:rPr>
            </w:pPr>
            <w:r w:rsidRPr="00FA5EE5">
              <w:rPr>
                <w:rFonts w:ascii="Book Antiqua" w:hAnsi="Book Antiqua" w:cstheme="minorHAnsi"/>
                <w:b/>
              </w:rPr>
              <w:t xml:space="preserve">Clarification / Change in Specification requested </w:t>
            </w:r>
          </w:p>
        </w:tc>
        <w:tc>
          <w:tcPr>
            <w:tcW w:w="1985" w:type="dxa"/>
            <w:tcBorders>
              <w:top w:val="single" w:sz="4" w:space="0" w:color="auto"/>
              <w:left w:val="single" w:sz="4" w:space="0" w:color="auto"/>
              <w:bottom w:val="single" w:sz="4" w:space="0" w:color="auto"/>
              <w:right w:val="single" w:sz="4" w:space="0" w:color="auto"/>
            </w:tcBorders>
          </w:tcPr>
          <w:p w14:paraId="79B6E535" w14:textId="0AA7F468" w:rsidR="00DC44A6" w:rsidRPr="00FA5EE5" w:rsidRDefault="00DC44A6" w:rsidP="00316EBE">
            <w:pPr>
              <w:pStyle w:val="NoSpacing"/>
              <w:rPr>
                <w:rFonts w:ascii="Book Antiqua" w:hAnsi="Book Antiqua" w:cstheme="minorHAnsi"/>
                <w:b/>
              </w:rPr>
            </w:pPr>
            <w:r w:rsidRPr="00FA5EE5">
              <w:rPr>
                <w:rFonts w:ascii="Book Antiqua" w:hAnsi="Book Antiqua" w:cstheme="minorHAnsi"/>
                <w:b/>
              </w:rPr>
              <w:t>POWERGRID Clarification</w:t>
            </w:r>
          </w:p>
        </w:tc>
      </w:tr>
      <w:tr w:rsidR="00DC44A6" w:rsidRPr="00FA5EE5" w14:paraId="636DDA5B"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53D4DE99" w14:textId="14B6444C" w:rsidR="00DC44A6" w:rsidRPr="00FA5EE5" w:rsidRDefault="00DC44A6" w:rsidP="52DED59E">
            <w:pPr>
              <w:pStyle w:val="NoSpacing"/>
              <w:rPr>
                <w:rFonts w:ascii="Book Antiqua" w:hAnsi="Book Antiqua"/>
              </w:rPr>
            </w:pPr>
            <w:r w:rsidRPr="00FA5EE5">
              <w:rPr>
                <w:rFonts w:ascii="Book Antiqua" w:hAnsi="Book Antiqua"/>
              </w:rPr>
              <w:t>1</w:t>
            </w:r>
          </w:p>
        </w:tc>
        <w:tc>
          <w:tcPr>
            <w:tcW w:w="2066" w:type="dxa"/>
            <w:tcBorders>
              <w:top w:val="single" w:sz="4" w:space="0" w:color="auto"/>
              <w:left w:val="nil"/>
              <w:bottom w:val="single" w:sz="4" w:space="0" w:color="auto"/>
              <w:right w:val="single" w:sz="4" w:space="0" w:color="auto"/>
            </w:tcBorders>
            <w:shd w:val="clear" w:color="auto" w:fill="auto"/>
          </w:tcPr>
          <w:p w14:paraId="286C778A" w14:textId="2E80EA3C" w:rsidR="00DC44A6" w:rsidRPr="00FA5EE5" w:rsidRDefault="00DC44A6" w:rsidP="00316EBE">
            <w:pPr>
              <w:pStyle w:val="NoSpacing"/>
              <w:rPr>
                <w:rFonts w:ascii="Book Antiqua" w:hAnsi="Book Antiqua" w:cstheme="minorHAnsi"/>
                <w:b/>
                <w:bCs/>
              </w:rPr>
            </w:pPr>
            <w:r w:rsidRPr="00FA5EE5">
              <w:rPr>
                <w:rFonts w:ascii="Book Antiqua" w:hAnsi="Book Antiqua" w:cstheme="minorHAnsi"/>
              </w:rPr>
              <w:t xml:space="preserve">Cl No 1.4 of </w:t>
            </w:r>
            <w:r w:rsidRPr="00FA5EE5">
              <w:rPr>
                <w:rFonts w:ascii="Book Antiqua" w:hAnsi="Book Antiqua"/>
              </w:rPr>
              <w:t>SECTION-VII B (VOLUME-II), Rev 4 of Technical Specification</w:t>
            </w:r>
          </w:p>
        </w:tc>
        <w:tc>
          <w:tcPr>
            <w:tcW w:w="5716" w:type="dxa"/>
            <w:tcBorders>
              <w:top w:val="single" w:sz="4" w:space="0" w:color="auto"/>
              <w:left w:val="nil"/>
              <w:bottom w:val="single" w:sz="4" w:space="0" w:color="auto"/>
              <w:right w:val="single" w:sz="4" w:space="0" w:color="auto"/>
            </w:tcBorders>
            <w:shd w:val="clear" w:color="auto" w:fill="auto"/>
          </w:tcPr>
          <w:p w14:paraId="386151A1" w14:textId="77777777" w:rsidR="00DC44A6" w:rsidRPr="00FA5EE5" w:rsidRDefault="00DC44A6" w:rsidP="00316EBE">
            <w:pPr>
              <w:pStyle w:val="NoSpacing"/>
              <w:rPr>
                <w:rFonts w:ascii="Book Antiqua" w:hAnsi="Book Antiqua"/>
              </w:rPr>
            </w:pPr>
            <w:r w:rsidRPr="00FA5EE5">
              <w:rPr>
                <w:rFonts w:ascii="Book Antiqua" w:hAnsi="Book Antiqua"/>
              </w:rPr>
              <w:t xml:space="preserve">The calculations for Ampacity shall generally be based on IEEE Standard 738:2012 in SI units except otherwise specified herein. </w:t>
            </w:r>
          </w:p>
          <w:p w14:paraId="00051CC3" w14:textId="77777777" w:rsidR="00DC44A6" w:rsidRPr="00FA5EE5" w:rsidRDefault="00DC44A6" w:rsidP="00316EBE">
            <w:pPr>
              <w:pStyle w:val="NoSpacing"/>
              <w:rPr>
                <w:rFonts w:ascii="Book Antiqua" w:hAnsi="Book Antiqua"/>
              </w:rPr>
            </w:pPr>
          </w:p>
          <w:p w14:paraId="6432A872" w14:textId="088561C9" w:rsidR="00DC44A6" w:rsidRPr="00FA5EE5" w:rsidRDefault="00DC44A6" w:rsidP="00316EBE">
            <w:pPr>
              <w:pStyle w:val="NoSpacing"/>
              <w:rPr>
                <w:rFonts w:ascii="Book Antiqua" w:hAnsi="Book Antiqua" w:cstheme="minorHAnsi"/>
                <w:b/>
                <w:bCs/>
              </w:rPr>
            </w:pPr>
            <w:r w:rsidRPr="00FA5EE5">
              <w:rPr>
                <w:rFonts w:ascii="Book Antiqua" w:hAnsi="Book Antiqua"/>
              </w:rPr>
              <w:t>For calculation of the radial temperature gradient within the conductor, effective thermal conductivity (kth) shall be considered as 1 watt/m-°C. Further, conductor sag at designed maximum temperature shall be calculated considering temperature of core corresponding to the designed maximum temperature of conductor shall be calculated, irrespective of the magnitude of radial temperature gradient.</w:t>
            </w:r>
          </w:p>
        </w:tc>
        <w:tc>
          <w:tcPr>
            <w:tcW w:w="4834" w:type="dxa"/>
            <w:tcBorders>
              <w:top w:val="single" w:sz="4" w:space="0" w:color="auto"/>
              <w:left w:val="nil"/>
              <w:bottom w:val="single" w:sz="4" w:space="0" w:color="auto"/>
              <w:right w:val="single" w:sz="4" w:space="0" w:color="auto"/>
            </w:tcBorders>
          </w:tcPr>
          <w:p w14:paraId="184D87A7" w14:textId="77777777" w:rsidR="005555F7" w:rsidRPr="00FA5EE5" w:rsidRDefault="00BB7619" w:rsidP="00BB7619">
            <w:pPr>
              <w:pStyle w:val="Default"/>
              <w:rPr>
                <w:sz w:val="22"/>
                <w:szCs w:val="22"/>
              </w:rPr>
            </w:pPr>
            <w:r w:rsidRPr="00FA5EE5">
              <w:rPr>
                <w:sz w:val="22"/>
                <w:szCs w:val="22"/>
              </w:rPr>
              <w:t xml:space="preserve">Request for modification &amp; amendment as per latest standard.  </w:t>
            </w:r>
          </w:p>
          <w:p w14:paraId="1C4EA9B8" w14:textId="77777777" w:rsidR="005555F7" w:rsidRPr="00FA5EE5" w:rsidRDefault="005555F7" w:rsidP="00BB7619">
            <w:pPr>
              <w:pStyle w:val="Default"/>
              <w:rPr>
                <w:sz w:val="22"/>
                <w:szCs w:val="22"/>
              </w:rPr>
            </w:pPr>
          </w:p>
          <w:p w14:paraId="2DFE9F5D" w14:textId="7159C7B0" w:rsidR="00DC44A6" w:rsidRPr="00FA5EE5" w:rsidRDefault="00BB7619" w:rsidP="005555F7">
            <w:pPr>
              <w:pStyle w:val="Default"/>
              <w:jc w:val="both"/>
              <w:rPr>
                <w:strike/>
                <w:sz w:val="22"/>
                <w:szCs w:val="22"/>
              </w:rPr>
            </w:pPr>
            <w:r w:rsidRPr="00FA5EE5">
              <w:rPr>
                <w:sz w:val="22"/>
                <w:szCs w:val="22"/>
              </w:rPr>
              <w:t>The calculations for Ampacity shall generally be based on IEEE Standard 738:</w:t>
            </w:r>
            <w:r w:rsidRPr="00FA5EE5">
              <w:rPr>
                <w:color w:val="FF0000"/>
                <w:sz w:val="22"/>
                <w:szCs w:val="22"/>
              </w:rPr>
              <w:t xml:space="preserve">2023 </w:t>
            </w:r>
            <w:r w:rsidRPr="00FA5EE5">
              <w:rPr>
                <w:sz w:val="22"/>
                <w:szCs w:val="22"/>
              </w:rPr>
              <w:t xml:space="preserve">in SI units except otherwise specified herein. </w:t>
            </w:r>
            <w:r w:rsidRPr="00FA5EE5">
              <w:rPr>
                <w:strike/>
                <w:sz w:val="22"/>
                <w:szCs w:val="22"/>
              </w:rPr>
              <w:t xml:space="preserve">For calculation of the radial temperature gradient within the conductor, effective thermal conductivity (kth) shall be considered as 1 watt/m-°C. Further, conductor sag at designed maximum temperature shall be calculated considering temperature of core corresponding to the designed maximum temperature of conductor shall be calculated, irrespective of the magnitude of radial temperature gradient. </w:t>
            </w:r>
          </w:p>
          <w:p w14:paraId="067509EA" w14:textId="4B871FED" w:rsidR="00DC44A6" w:rsidRPr="00FA5EE5" w:rsidRDefault="00DC44A6" w:rsidP="00630331">
            <w:pPr>
              <w:pStyle w:val="NoSpacing"/>
              <w:rPr>
                <w:rFonts w:ascii="Book Antiqua" w:hAnsi="Book Antiqua"/>
                <w:strike/>
              </w:rPr>
            </w:pPr>
          </w:p>
        </w:tc>
        <w:tc>
          <w:tcPr>
            <w:tcW w:w="1985" w:type="dxa"/>
            <w:tcBorders>
              <w:top w:val="single" w:sz="4" w:space="0" w:color="auto"/>
              <w:left w:val="single" w:sz="4" w:space="0" w:color="auto"/>
              <w:bottom w:val="single" w:sz="4" w:space="0" w:color="auto"/>
              <w:right w:val="single" w:sz="4" w:space="0" w:color="auto"/>
            </w:tcBorders>
          </w:tcPr>
          <w:p w14:paraId="4331AAAF" w14:textId="434E3059" w:rsidR="00DC44A6" w:rsidRPr="00FA5EE5" w:rsidRDefault="00DC44A6" w:rsidP="00BF2E71">
            <w:pPr>
              <w:pStyle w:val="NoSpacing"/>
              <w:jc w:val="both"/>
              <w:rPr>
                <w:rFonts w:ascii="Book Antiqua" w:hAnsi="Book Antiqua"/>
              </w:rPr>
            </w:pPr>
            <w:r w:rsidRPr="00FA5EE5">
              <w:rPr>
                <w:rFonts w:ascii="Book Antiqua" w:hAnsi="Book Antiqua"/>
              </w:rPr>
              <w:t>Bidders may refer</w:t>
            </w:r>
            <w:r w:rsidR="00BF2E71" w:rsidRPr="00FA5EE5">
              <w:rPr>
                <w:rFonts w:ascii="Book Antiqua" w:hAnsi="Book Antiqua"/>
              </w:rPr>
              <w:t xml:space="preserve"> </w:t>
            </w:r>
            <w:r w:rsidR="00CB0CA0" w:rsidRPr="00FA5EE5">
              <w:rPr>
                <w:rFonts w:ascii="Book Antiqua" w:hAnsi="Book Antiqua"/>
              </w:rPr>
              <w:t xml:space="preserve">to </w:t>
            </w:r>
            <w:r w:rsidRPr="00FA5EE5">
              <w:rPr>
                <w:rFonts w:ascii="Book Antiqua" w:hAnsi="Book Antiqua"/>
              </w:rPr>
              <w:t>Amendment-I</w:t>
            </w:r>
          </w:p>
        </w:tc>
      </w:tr>
      <w:tr w:rsidR="00926797" w:rsidRPr="00FA5EE5" w14:paraId="624FA18F"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75A1AA16" w14:textId="38BC2AAC" w:rsidR="00926797" w:rsidRPr="00FA5EE5" w:rsidRDefault="009C147B" w:rsidP="52DED59E">
            <w:pPr>
              <w:pStyle w:val="NoSpacing"/>
              <w:rPr>
                <w:rFonts w:ascii="Book Antiqua" w:hAnsi="Book Antiqua"/>
              </w:rPr>
            </w:pPr>
            <w:r w:rsidRPr="00FA5EE5">
              <w:rPr>
                <w:rFonts w:ascii="Book Antiqua" w:hAnsi="Book Antiqua"/>
              </w:rPr>
              <w:t>2</w:t>
            </w:r>
          </w:p>
        </w:tc>
        <w:tc>
          <w:tcPr>
            <w:tcW w:w="2066" w:type="dxa"/>
            <w:tcBorders>
              <w:top w:val="single" w:sz="4" w:space="0" w:color="auto"/>
              <w:left w:val="nil"/>
              <w:bottom w:val="single" w:sz="4" w:space="0" w:color="auto"/>
              <w:right w:val="single" w:sz="4" w:space="0" w:color="auto"/>
            </w:tcBorders>
            <w:shd w:val="clear" w:color="auto" w:fill="auto"/>
          </w:tcPr>
          <w:p w14:paraId="0FD16B20" w14:textId="77777777" w:rsidR="000F551B" w:rsidRPr="00FA5EE5" w:rsidRDefault="000F551B" w:rsidP="000F551B">
            <w:pPr>
              <w:pStyle w:val="Default"/>
              <w:rPr>
                <w:sz w:val="22"/>
                <w:szCs w:val="22"/>
              </w:rPr>
            </w:pPr>
            <w:r w:rsidRPr="00FA5EE5">
              <w:rPr>
                <w:sz w:val="22"/>
                <w:szCs w:val="22"/>
              </w:rPr>
              <w:t xml:space="preserve">Cl. No. 1.9.2 </w:t>
            </w:r>
          </w:p>
          <w:p w14:paraId="7007751A" w14:textId="77777777" w:rsidR="000F551B" w:rsidRPr="00FA5EE5" w:rsidRDefault="000F551B" w:rsidP="000F551B">
            <w:pPr>
              <w:pStyle w:val="Default"/>
              <w:rPr>
                <w:sz w:val="22"/>
                <w:szCs w:val="22"/>
              </w:rPr>
            </w:pPr>
            <w:r w:rsidRPr="00FA5EE5">
              <w:rPr>
                <w:sz w:val="22"/>
                <w:szCs w:val="22"/>
              </w:rPr>
              <w:t xml:space="preserve">SECTION-VII B </w:t>
            </w:r>
          </w:p>
          <w:p w14:paraId="69245569" w14:textId="77777777" w:rsidR="000F551B" w:rsidRPr="00FA5EE5" w:rsidRDefault="000F551B" w:rsidP="000F551B">
            <w:pPr>
              <w:pStyle w:val="Default"/>
              <w:rPr>
                <w:sz w:val="22"/>
                <w:szCs w:val="22"/>
              </w:rPr>
            </w:pPr>
            <w:r w:rsidRPr="00FA5EE5">
              <w:rPr>
                <w:sz w:val="22"/>
                <w:szCs w:val="22"/>
              </w:rPr>
              <w:t xml:space="preserve">(VOLUME-II), </w:t>
            </w:r>
          </w:p>
          <w:p w14:paraId="31ED9DCC" w14:textId="77777777" w:rsidR="000F551B" w:rsidRPr="00FA5EE5" w:rsidRDefault="000F551B" w:rsidP="000F551B">
            <w:pPr>
              <w:pStyle w:val="Default"/>
              <w:rPr>
                <w:sz w:val="22"/>
                <w:szCs w:val="22"/>
              </w:rPr>
            </w:pPr>
            <w:r w:rsidRPr="00FA5EE5">
              <w:rPr>
                <w:sz w:val="22"/>
                <w:szCs w:val="22"/>
              </w:rPr>
              <w:t xml:space="preserve">Rev-4 of </w:t>
            </w:r>
          </w:p>
          <w:p w14:paraId="03CB703B" w14:textId="77777777" w:rsidR="000F551B" w:rsidRPr="00FA5EE5" w:rsidRDefault="000F551B" w:rsidP="000F551B">
            <w:pPr>
              <w:pStyle w:val="Default"/>
              <w:rPr>
                <w:sz w:val="22"/>
                <w:szCs w:val="22"/>
              </w:rPr>
            </w:pPr>
            <w:r w:rsidRPr="00FA5EE5">
              <w:rPr>
                <w:sz w:val="22"/>
                <w:szCs w:val="22"/>
              </w:rPr>
              <w:t xml:space="preserve">Technical </w:t>
            </w:r>
          </w:p>
          <w:p w14:paraId="560705E0" w14:textId="53C78DD6" w:rsidR="00926797" w:rsidRPr="00FA5EE5" w:rsidRDefault="000F551B" w:rsidP="000F551B">
            <w:pPr>
              <w:pStyle w:val="NoSpacing"/>
              <w:rPr>
                <w:rFonts w:ascii="Book Antiqua" w:hAnsi="Book Antiqua" w:cstheme="minorHAnsi"/>
              </w:rPr>
            </w:pPr>
            <w:r w:rsidRPr="00FA5EE5">
              <w:rPr>
                <w:rFonts w:ascii="Book Antiqua" w:hAnsi="Book Antiqua"/>
              </w:rPr>
              <w:t xml:space="preserve">Specification </w:t>
            </w:r>
          </w:p>
        </w:tc>
        <w:tc>
          <w:tcPr>
            <w:tcW w:w="5716" w:type="dxa"/>
            <w:tcBorders>
              <w:top w:val="single" w:sz="4" w:space="0" w:color="auto"/>
              <w:left w:val="nil"/>
              <w:bottom w:val="single" w:sz="4" w:space="0" w:color="auto"/>
              <w:right w:val="single" w:sz="4" w:space="0" w:color="auto"/>
            </w:tcBorders>
            <w:shd w:val="clear" w:color="auto" w:fill="auto"/>
          </w:tcPr>
          <w:p w14:paraId="19641DAB" w14:textId="77777777" w:rsidR="000F551B" w:rsidRPr="00FA5EE5" w:rsidRDefault="000F551B" w:rsidP="000F551B">
            <w:pPr>
              <w:pStyle w:val="Default"/>
              <w:rPr>
                <w:sz w:val="22"/>
                <w:szCs w:val="22"/>
              </w:rPr>
            </w:pPr>
            <w:r w:rsidRPr="00FA5EE5">
              <w:rPr>
                <w:sz w:val="22"/>
                <w:szCs w:val="22"/>
              </w:rPr>
              <w:t>1.9.2 Core 1.9.2.1 The core wire strand(s) shall be of galvanized steel/ Invar wires/ or Zinc-5% ………………………………………………………………… ……………………</w:t>
            </w:r>
            <w:proofErr w:type="gramStart"/>
            <w:r w:rsidRPr="00FA5EE5">
              <w:rPr>
                <w:sz w:val="22"/>
                <w:szCs w:val="22"/>
              </w:rPr>
              <w:t>….However</w:t>
            </w:r>
            <w:proofErr w:type="gramEnd"/>
            <w:r w:rsidRPr="00FA5EE5">
              <w:rPr>
                <w:sz w:val="22"/>
                <w:szCs w:val="22"/>
              </w:rPr>
              <w:t xml:space="preserve">, in no case, the guaranteed values for torsion &amp; elongation of Steel/ Invar core of the offered HTLS Conductor shall be less than as indicated below: </w:t>
            </w:r>
          </w:p>
          <w:p w14:paraId="30D2EFC8" w14:textId="77777777" w:rsidR="000F551B" w:rsidRPr="00FA5EE5" w:rsidRDefault="000F551B" w:rsidP="000F551B">
            <w:pPr>
              <w:pStyle w:val="Default"/>
              <w:rPr>
                <w:sz w:val="22"/>
                <w:szCs w:val="22"/>
              </w:rPr>
            </w:pPr>
            <w:r w:rsidRPr="00FA5EE5">
              <w:rPr>
                <w:sz w:val="22"/>
                <w:szCs w:val="22"/>
              </w:rPr>
              <w:lastRenderedPageBreak/>
              <w:t xml:space="preserve">Minimum No. of twists in gauge length equal to 100 times the dia. of wire which the strand can withstand in the torsion test (before stranding) * 12 </w:t>
            </w:r>
          </w:p>
          <w:p w14:paraId="4D93D11E" w14:textId="77777777" w:rsidR="00926797" w:rsidRPr="00FA5EE5" w:rsidRDefault="000F551B" w:rsidP="000F551B">
            <w:pPr>
              <w:pStyle w:val="NoSpacing"/>
              <w:rPr>
                <w:rFonts w:ascii="Book Antiqua" w:hAnsi="Book Antiqua"/>
              </w:rPr>
            </w:pPr>
            <w:r w:rsidRPr="00FA5EE5">
              <w:rPr>
                <w:rFonts w:ascii="Book Antiqua" w:hAnsi="Book Antiqua"/>
              </w:rPr>
              <w:t xml:space="preserve">Minimum elongation (%) of the core strand (after stranding) for a gauge length of 250 mm (at break) 1.5 </w:t>
            </w:r>
          </w:p>
          <w:p w14:paraId="359696CC" w14:textId="77777777" w:rsidR="00CB0CA0" w:rsidRPr="00FA5EE5" w:rsidRDefault="00CB0CA0" w:rsidP="000F551B">
            <w:pPr>
              <w:pStyle w:val="NoSpacing"/>
              <w:rPr>
                <w:rFonts w:ascii="Book Antiqua" w:hAnsi="Book Antiqua"/>
              </w:rPr>
            </w:pPr>
          </w:p>
          <w:p w14:paraId="131B4040" w14:textId="77777777" w:rsidR="00CB0CA0" w:rsidRPr="00FA5EE5" w:rsidRDefault="00CB0CA0" w:rsidP="000F551B">
            <w:pPr>
              <w:pStyle w:val="NoSpacing"/>
              <w:rPr>
                <w:rFonts w:ascii="Book Antiqua" w:hAnsi="Book Antiqua"/>
              </w:rPr>
            </w:pPr>
          </w:p>
          <w:p w14:paraId="1FCBD447" w14:textId="77777777" w:rsidR="00CB0CA0" w:rsidRPr="00FA5EE5" w:rsidRDefault="00CB0CA0" w:rsidP="000F551B">
            <w:pPr>
              <w:pStyle w:val="NoSpacing"/>
              <w:rPr>
                <w:rFonts w:ascii="Book Antiqua" w:hAnsi="Book Antiqua"/>
              </w:rPr>
            </w:pPr>
          </w:p>
          <w:p w14:paraId="66795430" w14:textId="2BB35513" w:rsidR="00CB0CA0" w:rsidRPr="00FA5EE5" w:rsidRDefault="00CB0CA0" w:rsidP="000F551B">
            <w:pPr>
              <w:pStyle w:val="NoSpacing"/>
              <w:rPr>
                <w:rFonts w:ascii="Book Antiqua" w:hAnsi="Book Antiqua"/>
              </w:rPr>
            </w:pPr>
          </w:p>
        </w:tc>
        <w:tc>
          <w:tcPr>
            <w:tcW w:w="4834" w:type="dxa"/>
            <w:tcBorders>
              <w:top w:val="single" w:sz="4" w:space="0" w:color="auto"/>
              <w:left w:val="nil"/>
              <w:bottom w:val="single" w:sz="4" w:space="0" w:color="auto"/>
              <w:right w:val="single" w:sz="4" w:space="0" w:color="auto"/>
            </w:tcBorders>
          </w:tcPr>
          <w:p w14:paraId="3B39F015" w14:textId="77777777" w:rsidR="009C147B" w:rsidRPr="00FA5EE5" w:rsidRDefault="009C147B" w:rsidP="00377C6A">
            <w:pPr>
              <w:pStyle w:val="Default"/>
              <w:rPr>
                <w:sz w:val="22"/>
                <w:szCs w:val="22"/>
              </w:rPr>
            </w:pPr>
          </w:p>
          <w:p w14:paraId="2ACE5C25" w14:textId="0C372959" w:rsidR="00377C6A" w:rsidRPr="00FA5EE5" w:rsidRDefault="00377C6A" w:rsidP="00377C6A">
            <w:pPr>
              <w:pStyle w:val="Default"/>
              <w:rPr>
                <w:sz w:val="22"/>
                <w:szCs w:val="22"/>
              </w:rPr>
            </w:pPr>
            <w:r w:rsidRPr="00FA5EE5">
              <w:rPr>
                <w:sz w:val="22"/>
                <w:szCs w:val="22"/>
              </w:rPr>
              <w:t xml:space="preserve">Kindly amend the torsional &amp; elongations requirements for galvanized steel/ Invar wires/Cladded steel or Zinc-5% as per latest standard </w:t>
            </w:r>
            <w:r w:rsidRPr="00FA5EE5">
              <w:rPr>
                <w:color w:val="FF0000"/>
                <w:sz w:val="22"/>
                <w:szCs w:val="22"/>
              </w:rPr>
              <w:t xml:space="preserve">IEC 63248. </w:t>
            </w:r>
          </w:p>
          <w:p w14:paraId="579FB244" w14:textId="77777777" w:rsidR="00926797" w:rsidRPr="00FA5EE5" w:rsidRDefault="00926797" w:rsidP="00BB7619">
            <w:pPr>
              <w:pStyle w:val="Default"/>
              <w:rPr>
                <w:sz w:val="22"/>
                <w:szCs w:val="22"/>
              </w:rPr>
            </w:pPr>
          </w:p>
        </w:tc>
        <w:tc>
          <w:tcPr>
            <w:tcW w:w="1985" w:type="dxa"/>
            <w:tcBorders>
              <w:top w:val="single" w:sz="4" w:space="0" w:color="auto"/>
              <w:left w:val="single" w:sz="4" w:space="0" w:color="auto"/>
              <w:bottom w:val="single" w:sz="4" w:space="0" w:color="auto"/>
              <w:right w:val="single" w:sz="4" w:space="0" w:color="auto"/>
            </w:tcBorders>
          </w:tcPr>
          <w:p w14:paraId="2486CC12" w14:textId="4AD1AC29" w:rsidR="00926797" w:rsidRPr="00FA5EE5" w:rsidRDefault="00377C6A" w:rsidP="00822B1F">
            <w:pPr>
              <w:pStyle w:val="NoSpacing"/>
              <w:jc w:val="both"/>
              <w:rPr>
                <w:rFonts w:ascii="Book Antiqua" w:hAnsi="Book Antiqua"/>
              </w:rPr>
            </w:pPr>
            <w:r w:rsidRPr="00FA5EE5">
              <w:rPr>
                <w:rFonts w:ascii="Book Antiqua" w:hAnsi="Book Antiqua"/>
              </w:rPr>
              <w:t>Bidder to follow the provisions</w:t>
            </w:r>
            <w:r w:rsidR="00822B1F" w:rsidRPr="00FA5EE5">
              <w:rPr>
                <w:rFonts w:ascii="Book Antiqua" w:hAnsi="Book Antiqua"/>
              </w:rPr>
              <w:t xml:space="preserve"> mentioned in TS.</w:t>
            </w:r>
          </w:p>
        </w:tc>
      </w:tr>
      <w:tr w:rsidR="00CB0CA0" w:rsidRPr="00FA5EE5" w14:paraId="6A2CEB38"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43E9D3C6" w14:textId="25BDE88B" w:rsidR="00CB0CA0" w:rsidRPr="00FA5EE5" w:rsidRDefault="009C147B" w:rsidP="00CB0CA0">
            <w:pPr>
              <w:pStyle w:val="NoSpacing"/>
              <w:rPr>
                <w:rFonts w:ascii="Book Antiqua" w:hAnsi="Book Antiqua"/>
              </w:rPr>
            </w:pPr>
            <w:r w:rsidRPr="00FA5EE5">
              <w:rPr>
                <w:rFonts w:ascii="Book Antiqua" w:hAnsi="Book Antiqua"/>
              </w:rPr>
              <w:t>3</w:t>
            </w:r>
          </w:p>
        </w:tc>
        <w:tc>
          <w:tcPr>
            <w:tcW w:w="2066" w:type="dxa"/>
            <w:tcBorders>
              <w:top w:val="single" w:sz="4" w:space="0" w:color="auto"/>
              <w:left w:val="nil"/>
              <w:bottom w:val="single" w:sz="4" w:space="0" w:color="auto"/>
              <w:right w:val="single" w:sz="4" w:space="0" w:color="auto"/>
            </w:tcBorders>
            <w:shd w:val="clear" w:color="auto" w:fill="auto"/>
          </w:tcPr>
          <w:p w14:paraId="6C5ABF7D" w14:textId="0CE8BF9D" w:rsidR="00CB0CA0" w:rsidRPr="00FA5EE5" w:rsidRDefault="00CB0CA0" w:rsidP="00CB0CA0">
            <w:pPr>
              <w:pStyle w:val="Default"/>
              <w:jc w:val="both"/>
              <w:rPr>
                <w:sz w:val="22"/>
                <w:szCs w:val="22"/>
              </w:rPr>
            </w:pPr>
            <w:r w:rsidRPr="00FA5EE5">
              <w:rPr>
                <w:sz w:val="22"/>
                <w:szCs w:val="22"/>
              </w:rPr>
              <w:t xml:space="preserve">Cl.18 of Annexure-A of SECTION-VII B (VOLUME-II), Rev 4 of Technical Specification </w:t>
            </w:r>
          </w:p>
          <w:p w14:paraId="7C6E22F4" w14:textId="77777777" w:rsidR="00CB0CA0" w:rsidRPr="00FA5EE5" w:rsidRDefault="00CB0CA0" w:rsidP="00CB0CA0">
            <w:pPr>
              <w:pStyle w:val="Default"/>
              <w:rPr>
                <w:sz w:val="22"/>
                <w:szCs w:val="22"/>
              </w:rPr>
            </w:pPr>
          </w:p>
        </w:tc>
        <w:tc>
          <w:tcPr>
            <w:tcW w:w="5716" w:type="dxa"/>
            <w:tcBorders>
              <w:top w:val="single" w:sz="4" w:space="0" w:color="auto"/>
              <w:left w:val="nil"/>
              <w:bottom w:val="single" w:sz="4" w:space="0" w:color="auto"/>
              <w:right w:val="single" w:sz="4" w:space="0" w:color="auto"/>
            </w:tcBorders>
            <w:shd w:val="clear" w:color="auto" w:fill="auto"/>
          </w:tcPr>
          <w:p w14:paraId="3024A30E" w14:textId="77777777" w:rsidR="00CB0CA0" w:rsidRPr="00FA5EE5" w:rsidRDefault="00CB0CA0" w:rsidP="00CB0CA0">
            <w:pPr>
              <w:pStyle w:val="Default"/>
              <w:rPr>
                <w:sz w:val="22"/>
                <w:szCs w:val="22"/>
              </w:rPr>
            </w:pPr>
            <w:r w:rsidRPr="00FA5EE5">
              <w:rPr>
                <w:sz w:val="22"/>
                <w:szCs w:val="22"/>
              </w:rPr>
              <w:t xml:space="preserve">Bending test on composite core (acceptance test and type test) </w:t>
            </w:r>
          </w:p>
          <w:p w14:paraId="283FDB2F" w14:textId="370BE433" w:rsidR="00CB0CA0" w:rsidRPr="00FA5EE5" w:rsidRDefault="00CB0CA0" w:rsidP="00CB0CA0">
            <w:pPr>
              <w:pStyle w:val="Default"/>
              <w:rPr>
                <w:sz w:val="22"/>
                <w:szCs w:val="22"/>
              </w:rPr>
            </w:pPr>
            <w:r w:rsidRPr="00FA5EE5">
              <w:rPr>
                <w:sz w:val="22"/>
                <w:szCs w:val="22"/>
              </w:rPr>
              <w:t xml:space="preserve">Bending test on composite core shall also be performed as per ASTM B987/ B987M-17 </w:t>
            </w:r>
          </w:p>
        </w:tc>
        <w:tc>
          <w:tcPr>
            <w:tcW w:w="4834" w:type="dxa"/>
            <w:tcBorders>
              <w:top w:val="single" w:sz="4" w:space="0" w:color="auto"/>
              <w:left w:val="nil"/>
              <w:bottom w:val="single" w:sz="4" w:space="0" w:color="auto"/>
              <w:right w:val="single" w:sz="4" w:space="0" w:color="auto"/>
            </w:tcBorders>
          </w:tcPr>
          <w:p w14:paraId="34C86D52" w14:textId="22BC17E1" w:rsidR="00CB0CA0" w:rsidRPr="00FA5EE5" w:rsidRDefault="00CB0CA0" w:rsidP="00CB0CA0">
            <w:pPr>
              <w:pStyle w:val="Default"/>
              <w:rPr>
                <w:sz w:val="22"/>
                <w:szCs w:val="22"/>
              </w:rPr>
            </w:pPr>
            <w:r w:rsidRPr="00FA5EE5">
              <w:rPr>
                <w:sz w:val="22"/>
                <w:szCs w:val="22"/>
              </w:rPr>
              <w:t xml:space="preserve">Pls. modify as latest </w:t>
            </w:r>
            <w:r w:rsidR="00F70CDC" w:rsidRPr="00FA5EE5">
              <w:rPr>
                <w:sz w:val="22"/>
                <w:szCs w:val="22"/>
              </w:rPr>
              <w:t>standard Bending</w:t>
            </w:r>
            <w:r w:rsidRPr="00FA5EE5">
              <w:rPr>
                <w:sz w:val="22"/>
                <w:szCs w:val="22"/>
              </w:rPr>
              <w:t xml:space="preserve"> test on composite core shall also be performed as per </w:t>
            </w:r>
            <w:r w:rsidRPr="00FA5EE5">
              <w:rPr>
                <w:color w:val="FF0000"/>
                <w:sz w:val="22"/>
                <w:szCs w:val="22"/>
              </w:rPr>
              <w:t xml:space="preserve">ASTM B987-20 </w:t>
            </w:r>
          </w:p>
        </w:tc>
        <w:tc>
          <w:tcPr>
            <w:tcW w:w="1985" w:type="dxa"/>
            <w:tcBorders>
              <w:top w:val="single" w:sz="4" w:space="0" w:color="auto"/>
              <w:left w:val="single" w:sz="4" w:space="0" w:color="auto"/>
              <w:bottom w:val="single" w:sz="4" w:space="0" w:color="auto"/>
              <w:right w:val="single" w:sz="4" w:space="0" w:color="auto"/>
            </w:tcBorders>
          </w:tcPr>
          <w:p w14:paraId="0816B510" w14:textId="3301BCBD" w:rsidR="00CB0CA0" w:rsidRPr="00FA5EE5" w:rsidRDefault="00CB0CA0" w:rsidP="00CB0CA0">
            <w:pPr>
              <w:pStyle w:val="NoSpacing"/>
              <w:jc w:val="both"/>
              <w:rPr>
                <w:rFonts w:ascii="Book Antiqua" w:hAnsi="Book Antiqua"/>
              </w:rPr>
            </w:pPr>
            <w:r w:rsidRPr="00FA5EE5">
              <w:rPr>
                <w:rFonts w:ascii="Book Antiqua" w:hAnsi="Book Antiqua"/>
              </w:rPr>
              <w:t>Bidders may refer to Amendment-I</w:t>
            </w:r>
          </w:p>
        </w:tc>
      </w:tr>
      <w:tr w:rsidR="002B4689" w:rsidRPr="00FA5EE5" w14:paraId="1707B970"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471477F4" w14:textId="018EF118" w:rsidR="002B4689" w:rsidRPr="00FA5EE5" w:rsidRDefault="009C147B" w:rsidP="00CB0CA0">
            <w:pPr>
              <w:pStyle w:val="NoSpacing"/>
              <w:rPr>
                <w:rFonts w:ascii="Book Antiqua" w:hAnsi="Book Antiqua"/>
              </w:rPr>
            </w:pPr>
            <w:r w:rsidRPr="00FA5EE5">
              <w:rPr>
                <w:rFonts w:ascii="Book Antiqua" w:hAnsi="Book Antiqua"/>
              </w:rPr>
              <w:t>4</w:t>
            </w:r>
          </w:p>
        </w:tc>
        <w:tc>
          <w:tcPr>
            <w:tcW w:w="2066" w:type="dxa"/>
            <w:tcBorders>
              <w:top w:val="single" w:sz="4" w:space="0" w:color="auto"/>
              <w:left w:val="nil"/>
              <w:bottom w:val="single" w:sz="4" w:space="0" w:color="auto"/>
              <w:right w:val="single" w:sz="4" w:space="0" w:color="auto"/>
            </w:tcBorders>
            <w:shd w:val="clear" w:color="auto" w:fill="auto"/>
          </w:tcPr>
          <w:p w14:paraId="36B0E3AB" w14:textId="77777777" w:rsidR="00190497" w:rsidRPr="00FA5EE5" w:rsidRDefault="00190497" w:rsidP="00190497">
            <w:pPr>
              <w:pStyle w:val="Default"/>
              <w:jc w:val="both"/>
              <w:rPr>
                <w:sz w:val="22"/>
                <w:szCs w:val="22"/>
              </w:rPr>
            </w:pPr>
            <w:r w:rsidRPr="00FA5EE5">
              <w:rPr>
                <w:sz w:val="22"/>
                <w:szCs w:val="22"/>
              </w:rPr>
              <w:t xml:space="preserve">Cl.2.0 SECTION-VII B (VOLUME-II), Rev 4 of Technical Specification </w:t>
            </w:r>
          </w:p>
          <w:p w14:paraId="774AB463" w14:textId="77777777" w:rsidR="002B4689" w:rsidRPr="00FA5EE5" w:rsidRDefault="002B4689" w:rsidP="00CB0CA0">
            <w:pPr>
              <w:pStyle w:val="Default"/>
              <w:jc w:val="both"/>
              <w:rPr>
                <w:sz w:val="22"/>
                <w:szCs w:val="22"/>
              </w:rPr>
            </w:pPr>
          </w:p>
        </w:tc>
        <w:tc>
          <w:tcPr>
            <w:tcW w:w="5716" w:type="dxa"/>
            <w:tcBorders>
              <w:top w:val="single" w:sz="4" w:space="0" w:color="auto"/>
              <w:left w:val="nil"/>
              <w:bottom w:val="single" w:sz="4" w:space="0" w:color="auto"/>
              <w:right w:val="single" w:sz="4" w:space="0" w:color="auto"/>
            </w:tcBorders>
            <w:shd w:val="clear" w:color="auto" w:fill="auto"/>
          </w:tcPr>
          <w:p w14:paraId="3534DCB5" w14:textId="77777777" w:rsidR="00190497" w:rsidRPr="00FA5EE5" w:rsidRDefault="00190497" w:rsidP="00190497">
            <w:pPr>
              <w:pStyle w:val="Default"/>
              <w:jc w:val="both"/>
              <w:rPr>
                <w:sz w:val="22"/>
                <w:szCs w:val="22"/>
              </w:rPr>
            </w:pPr>
            <w:r w:rsidRPr="00FA5EE5">
              <w:rPr>
                <w:sz w:val="22"/>
                <w:szCs w:val="22"/>
              </w:rPr>
              <w:t xml:space="preserve">2.1.1 Type Tests on Stranded Conductor/ Core </w:t>
            </w:r>
          </w:p>
          <w:p w14:paraId="4803CBD1" w14:textId="77777777" w:rsidR="00190497" w:rsidRPr="00FA5EE5" w:rsidRDefault="00190497" w:rsidP="00190497">
            <w:pPr>
              <w:pStyle w:val="Default"/>
              <w:jc w:val="both"/>
              <w:rPr>
                <w:sz w:val="22"/>
                <w:szCs w:val="22"/>
              </w:rPr>
            </w:pPr>
            <w:r w:rsidRPr="00FA5EE5">
              <w:rPr>
                <w:sz w:val="22"/>
                <w:szCs w:val="22"/>
              </w:rPr>
              <w:t xml:space="preserve">i) On complete Conductor ........... ......... l) Salt Spray Test (applicable for composite core conductor not conforming to ASTM B987) </w:t>
            </w:r>
          </w:p>
          <w:p w14:paraId="3259FA95" w14:textId="77777777" w:rsidR="00190497" w:rsidRPr="00FA5EE5" w:rsidRDefault="00190497" w:rsidP="00190497">
            <w:pPr>
              <w:pStyle w:val="Default"/>
              <w:jc w:val="both"/>
              <w:rPr>
                <w:sz w:val="22"/>
                <w:szCs w:val="22"/>
              </w:rPr>
            </w:pPr>
          </w:p>
          <w:p w14:paraId="54AEF661" w14:textId="77777777" w:rsidR="00190497" w:rsidRPr="00FA5EE5" w:rsidRDefault="00190497" w:rsidP="00190497">
            <w:pPr>
              <w:pStyle w:val="Default"/>
              <w:jc w:val="both"/>
              <w:rPr>
                <w:sz w:val="22"/>
                <w:szCs w:val="22"/>
              </w:rPr>
            </w:pPr>
            <w:r w:rsidRPr="00FA5EE5">
              <w:rPr>
                <w:sz w:val="22"/>
                <w:szCs w:val="22"/>
              </w:rPr>
              <w:t xml:space="preserve">2.2 Acceptance Tests .................. </w:t>
            </w:r>
          </w:p>
          <w:p w14:paraId="572EBED4" w14:textId="77777777" w:rsidR="00190497" w:rsidRPr="00FA5EE5" w:rsidRDefault="00190497" w:rsidP="00190497">
            <w:pPr>
              <w:pStyle w:val="Default"/>
              <w:jc w:val="both"/>
              <w:rPr>
                <w:sz w:val="22"/>
                <w:szCs w:val="22"/>
              </w:rPr>
            </w:pPr>
            <w:r w:rsidRPr="00FA5EE5">
              <w:rPr>
                <w:sz w:val="22"/>
                <w:szCs w:val="22"/>
              </w:rPr>
              <w:t xml:space="preserve">u) Galvanic Protection Barrier Layer Thickness test on composite core (applicable for composite core conductor conforming to ASTM B987) ASTM B987 </w:t>
            </w:r>
          </w:p>
          <w:p w14:paraId="375BB1D1" w14:textId="77777777" w:rsidR="00190497" w:rsidRPr="00FA5EE5" w:rsidRDefault="00190497" w:rsidP="00190497">
            <w:pPr>
              <w:pStyle w:val="Default"/>
              <w:jc w:val="both"/>
              <w:rPr>
                <w:sz w:val="22"/>
                <w:szCs w:val="22"/>
              </w:rPr>
            </w:pPr>
            <w:r w:rsidRPr="00FA5EE5">
              <w:rPr>
                <w:sz w:val="22"/>
                <w:szCs w:val="22"/>
              </w:rPr>
              <w:t xml:space="preserve">and </w:t>
            </w:r>
          </w:p>
          <w:p w14:paraId="07F737A0" w14:textId="3D0B8D54" w:rsidR="002B4689" w:rsidRPr="00FA5EE5" w:rsidRDefault="00190497" w:rsidP="00190497">
            <w:pPr>
              <w:pStyle w:val="Default"/>
              <w:jc w:val="both"/>
              <w:rPr>
                <w:sz w:val="22"/>
                <w:szCs w:val="22"/>
              </w:rPr>
            </w:pPr>
            <w:r w:rsidRPr="00FA5EE5">
              <w:rPr>
                <w:sz w:val="22"/>
                <w:szCs w:val="22"/>
              </w:rPr>
              <w:t xml:space="preserve">Cl. 11 Annexure – Salt spray tests. </w:t>
            </w:r>
          </w:p>
        </w:tc>
        <w:tc>
          <w:tcPr>
            <w:tcW w:w="4834" w:type="dxa"/>
            <w:tcBorders>
              <w:top w:val="single" w:sz="4" w:space="0" w:color="auto"/>
              <w:left w:val="nil"/>
              <w:bottom w:val="single" w:sz="4" w:space="0" w:color="auto"/>
              <w:right w:val="single" w:sz="4" w:space="0" w:color="auto"/>
            </w:tcBorders>
          </w:tcPr>
          <w:p w14:paraId="3EB07D5F" w14:textId="77777777" w:rsidR="00861F1C" w:rsidRPr="00FA5EE5" w:rsidRDefault="00861F1C" w:rsidP="00861F1C">
            <w:pPr>
              <w:pStyle w:val="Default"/>
              <w:jc w:val="both"/>
              <w:rPr>
                <w:sz w:val="22"/>
                <w:szCs w:val="22"/>
              </w:rPr>
            </w:pPr>
            <w:r w:rsidRPr="00FA5EE5">
              <w:rPr>
                <w:sz w:val="22"/>
                <w:szCs w:val="22"/>
              </w:rPr>
              <w:t xml:space="preserve">As per the advisory of CEA, we request you to incorporate “Galvanic Protection Barrier Layer Thickness Test” for determining the efficiency of the galvanic protection layer on carbon fibre composite core to protect CFC against the Galvanic corrosion (please refer the attached </w:t>
            </w:r>
            <w:r w:rsidRPr="00FA5EE5">
              <w:rPr>
                <w:color w:val="FF0000"/>
                <w:sz w:val="22"/>
                <w:szCs w:val="22"/>
              </w:rPr>
              <w:t>CEA advisory</w:t>
            </w:r>
            <w:r w:rsidRPr="00FA5EE5">
              <w:rPr>
                <w:sz w:val="22"/>
                <w:szCs w:val="22"/>
              </w:rPr>
              <w:t xml:space="preserve">). </w:t>
            </w:r>
          </w:p>
          <w:p w14:paraId="133A2B99" w14:textId="77777777" w:rsidR="000D6FDE" w:rsidRPr="00FA5EE5" w:rsidRDefault="000D6FDE" w:rsidP="00861F1C">
            <w:pPr>
              <w:pStyle w:val="Default"/>
              <w:jc w:val="both"/>
              <w:rPr>
                <w:sz w:val="22"/>
                <w:szCs w:val="22"/>
              </w:rPr>
            </w:pPr>
          </w:p>
          <w:p w14:paraId="321D99C4" w14:textId="517A2DA1" w:rsidR="002B4689" w:rsidRPr="00FA5EE5" w:rsidRDefault="00861F1C" w:rsidP="00861F1C">
            <w:pPr>
              <w:pStyle w:val="Default"/>
              <w:jc w:val="both"/>
              <w:rPr>
                <w:sz w:val="22"/>
                <w:szCs w:val="22"/>
              </w:rPr>
            </w:pPr>
            <w:r w:rsidRPr="00FA5EE5">
              <w:rPr>
                <w:sz w:val="22"/>
                <w:szCs w:val="22"/>
              </w:rPr>
              <w:t xml:space="preserve">We hence request to remove the salt spray test clause wherever applicable as specified. </w:t>
            </w:r>
          </w:p>
        </w:tc>
        <w:tc>
          <w:tcPr>
            <w:tcW w:w="1985" w:type="dxa"/>
            <w:tcBorders>
              <w:top w:val="single" w:sz="4" w:space="0" w:color="auto"/>
              <w:left w:val="single" w:sz="4" w:space="0" w:color="auto"/>
              <w:bottom w:val="single" w:sz="4" w:space="0" w:color="auto"/>
              <w:right w:val="single" w:sz="4" w:space="0" w:color="auto"/>
            </w:tcBorders>
          </w:tcPr>
          <w:p w14:paraId="34A0C73A" w14:textId="0DC84015" w:rsidR="002B4689" w:rsidRPr="00FA5EE5" w:rsidRDefault="00861F1C" w:rsidP="00CB0CA0">
            <w:pPr>
              <w:pStyle w:val="NoSpacing"/>
              <w:jc w:val="both"/>
              <w:rPr>
                <w:rFonts w:ascii="Book Antiqua" w:hAnsi="Book Antiqua"/>
              </w:rPr>
            </w:pPr>
            <w:r w:rsidRPr="00FA5EE5">
              <w:rPr>
                <w:rFonts w:ascii="Book Antiqua" w:hAnsi="Book Antiqua"/>
              </w:rPr>
              <w:t>Bidders may refer to Amendment-I</w:t>
            </w:r>
          </w:p>
        </w:tc>
      </w:tr>
      <w:tr w:rsidR="00684669" w:rsidRPr="00FA5EE5" w14:paraId="51F9C54E"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062B3A2A" w14:textId="63C3DBF7" w:rsidR="00684669" w:rsidRPr="00FA5EE5" w:rsidRDefault="009C147B" w:rsidP="00CB0CA0">
            <w:pPr>
              <w:pStyle w:val="NoSpacing"/>
              <w:rPr>
                <w:rFonts w:ascii="Book Antiqua" w:hAnsi="Book Antiqua"/>
              </w:rPr>
            </w:pPr>
            <w:r w:rsidRPr="00FA5EE5">
              <w:rPr>
                <w:rFonts w:ascii="Book Antiqua" w:hAnsi="Book Antiqua"/>
              </w:rPr>
              <w:lastRenderedPageBreak/>
              <w:t>5</w:t>
            </w:r>
          </w:p>
        </w:tc>
        <w:tc>
          <w:tcPr>
            <w:tcW w:w="2066" w:type="dxa"/>
            <w:tcBorders>
              <w:top w:val="single" w:sz="4" w:space="0" w:color="auto"/>
              <w:left w:val="nil"/>
              <w:bottom w:val="single" w:sz="4" w:space="0" w:color="auto"/>
              <w:right w:val="single" w:sz="4" w:space="0" w:color="auto"/>
            </w:tcBorders>
            <w:shd w:val="clear" w:color="auto" w:fill="auto"/>
          </w:tcPr>
          <w:p w14:paraId="0284E57F" w14:textId="77777777" w:rsidR="00A46EA3" w:rsidRPr="00FA5EE5" w:rsidRDefault="00A46EA3" w:rsidP="00A46EA3">
            <w:pPr>
              <w:pStyle w:val="Default"/>
              <w:jc w:val="both"/>
              <w:rPr>
                <w:sz w:val="22"/>
                <w:szCs w:val="22"/>
              </w:rPr>
            </w:pPr>
            <w:r w:rsidRPr="00FA5EE5">
              <w:rPr>
                <w:sz w:val="22"/>
                <w:szCs w:val="22"/>
              </w:rPr>
              <w:t xml:space="preserve">A) For 400Kv D/C </w:t>
            </w:r>
            <w:proofErr w:type="spellStart"/>
            <w:r w:rsidRPr="00FA5EE5">
              <w:rPr>
                <w:sz w:val="22"/>
                <w:szCs w:val="22"/>
              </w:rPr>
              <w:t>Somanahalli</w:t>
            </w:r>
            <w:proofErr w:type="spellEnd"/>
            <w:r w:rsidRPr="00FA5EE5">
              <w:rPr>
                <w:sz w:val="22"/>
                <w:szCs w:val="22"/>
              </w:rPr>
              <w:t xml:space="preserve">-Bidadi TL: </w:t>
            </w:r>
          </w:p>
          <w:p w14:paraId="43631A1A" w14:textId="556055B2" w:rsidR="00684669" w:rsidRPr="00FA5EE5" w:rsidRDefault="00A46EA3" w:rsidP="00A46EA3">
            <w:pPr>
              <w:pStyle w:val="Default"/>
              <w:jc w:val="both"/>
              <w:rPr>
                <w:sz w:val="22"/>
                <w:szCs w:val="22"/>
              </w:rPr>
            </w:pPr>
            <w:proofErr w:type="gramStart"/>
            <w:r w:rsidRPr="00FA5EE5">
              <w:rPr>
                <w:sz w:val="22"/>
                <w:szCs w:val="22"/>
              </w:rPr>
              <w:t>B)For</w:t>
            </w:r>
            <w:proofErr w:type="gramEnd"/>
            <w:r w:rsidRPr="00FA5EE5">
              <w:rPr>
                <w:sz w:val="22"/>
                <w:szCs w:val="22"/>
              </w:rPr>
              <w:t xml:space="preserve"> 400Kv S/C </w:t>
            </w:r>
            <w:proofErr w:type="spellStart"/>
            <w:r w:rsidRPr="00FA5EE5">
              <w:rPr>
                <w:sz w:val="22"/>
                <w:szCs w:val="22"/>
              </w:rPr>
              <w:t>Maheswaram</w:t>
            </w:r>
            <w:proofErr w:type="spellEnd"/>
            <w:r w:rsidRPr="00FA5EE5">
              <w:rPr>
                <w:sz w:val="22"/>
                <w:szCs w:val="22"/>
              </w:rPr>
              <w:t>(PG) Hyderabad</w:t>
            </w:r>
          </w:p>
        </w:tc>
        <w:tc>
          <w:tcPr>
            <w:tcW w:w="5716" w:type="dxa"/>
            <w:tcBorders>
              <w:top w:val="single" w:sz="4" w:space="0" w:color="auto"/>
              <w:left w:val="nil"/>
              <w:bottom w:val="single" w:sz="4" w:space="0" w:color="auto"/>
              <w:right w:val="single" w:sz="4" w:space="0" w:color="auto"/>
            </w:tcBorders>
            <w:shd w:val="clear" w:color="auto" w:fill="auto"/>
          </w:tcPr>
          <w:p w14:paraId="49194EA9" w14:textId="77777777" w:rsidR="00A46EA3" w:rsidRPr="00FA5EE5" w:rsidRDefault="00A46EA3" w:rsidP="00A46EA3">
            <w:pPr>
              <w:pStyle w:val="Default"/>
              <w:jc w:val="both"/>
              <w:rPr>
                <w:sz w:val="22"/>
                <w:szCs w:val="22"/>
              </w:rPr>
            </w:pPr>
            <w:r w:rsidRPr="00FA5EE5">
              <w:rPr>
                <w:sz w:val="22"/>
                <w:szCs w:val="22"/>
              </w:rPr>
              <w:t xml:space="preserve">Sag for ruling span at minimum temp (0 </w:t>
            </w:r>
            <w:proofErr w:type="spellStart"/>
            <w:r w:rsidRPr="00FA5EE5">
              <w:rPr>
                <w:sz w:val="22"/>
                <w:szCs w:val="22"/>
              </w:rPr>
              <w:t>deg</w:t>
            </w:r>
            <w:proofErr w:type="spellEnd"/>
            <w:r w:rsidRPr="00FA5EE5">
              <w:rPr>
                <w:sz w:val="22"/>
                <w:szCs w:val="22"/>
              </w:rPr>
              <w:t xml:space="preserve"> C) and no wind condition (m) - ≥ 9.67 </w:t>
            </w:r>
          </w:p>
          <w:p w14:paraId="4BED1DCD" w14:textId="77777777" w:rsidR="00684669" w:rsidRPr="00FA5EE5" w:rsidRDefault="00684669" w:rsidP="00190497">
            <w:pPr>
              <w:pStyle w:val="Default"/>
              <w:jc w:val="both"/>
              <w:rPr>
                <w:sz w:val="22"/>
                <w:szCs w:val="22"/>
              </w:rPr>
            </w:pPr>
          </w:p>
        </w:tc>
        <w:tc>
          <w:tcPr>
            <w:tcW w:w="4834" w:type="dxa"/>
            <w:tcBorders>
              <w:top w:val="single" w:sz="4" w:space="0" w:color="auto"/>
              <w:left w:val="nil"/>
              <w:bottom w:val="single" w:sz="4" w:space="0" w:color="auto"/>
              <w:right w:val="single" w:sz="4" w:space="0" w:color="auto"/>
            </w:tcBorders>
          </w:tcPr>
          <w:p w14:paraId="174890F4" w14:textId="04A2EE45" w:rsidR="00665968" w:rsidRPr="00FA5EE5" w:rsidRDefault="00665968" w:rsidP="009C147B">
            <w:pPr>
              <w:pStyle w:val="Default"/>
              <w:jc w:val="both"/>
              <w:rPr>
                <w:sz w:val="22"/>
                <w:szCs w:val="22"/>
              </w:rPr>
            </w:pPr>
            <w:r w:rsidRPr="00FA5EE5">
              <w:rPr>
                <w:sz w:val="22"/>
                <w:szCs w:val="22"/>
              </w:rPr>
              <w:t>Kindly modify as mentioned below,</w:t>
            </w:r>
            <w:r w:rsidR="009C147B" w:rsidRPr="00FA5EE5">
              <w:rPr>
                <w:sz w:val="22"/>
                <w:szCs w:val="22"/>
              </w:rPr>
              <w:t xml:space="preserve"> </w:t>
            </w:r>
            <w:r w:rsidRPr="00FA5EE5">
              <w:rPr>
                <w:sz w:val="22"/>
                <w:szCs w:val="22"/>
              </w:rPr>
              <w:t>Sag for ruling span at minimum temp (0</w:t>
            </w:r>
            <w:r w:rsidR="009C147B" w:rsidRPr="00FA5EE5">
              <w:rPr>
                <w:sz w:val="22"/>
                <w:szCs w:val="22"/>
              </w:rPr>
              <w:t xml:space="preserve"> </w:t>
            </w:r>
            <w:proofErr w:type="spellStart"/>
            <w:r w:rsidRPr="00FA5EE5">
              <w:rPr>
                <w:sz w:val="22"/>
                <w:szCs w:val="22"/>
              </w:rPr>
              <w:t>deg</w:t>
            </w:r>
            <w:proofErr w:type="spellEnd"/>
            <w:r w:rsidRPr="00FA5EE5">
              <w:rPr>
                <w:sz w:val="22"/>
                <w:szCs w:val="22"/>
              </w:rPr>
              <w:t xml:space="preserve"> C) and no wind condition (m) - </w:t>
            </w:r>
            <w:r w:rsidRPr="00FA5EE5">
              <w:rPr>
                <w:b/>
                <w:bCs/>
                <w:color w:val="FF0000"/>
                <w:sz w:val="22"/>
                <w:szCs w:val="22"/>
              </w:rPr>
              <w:t xml:space="preserve">≥ 9.60 </w:t>
            </w:r>
            <w:proofErr w:type="spellStart"/>
            <w:r w:rsidRPr="00FA5EE5">
              <w:rPr>
                <w:b/>
                <w:bCs/>
                <w:color w:val="FF0000"/>
                <w:sz w:val="22"/>
                <w:szCs w:val="22"/>
              </w:rPr>
              <w:t>mtr</w:t>
            </w:r>
            <w:proofErr w:type="spellEnd"/>
            <w:r w:rsidR="009C147B" w:rsidRPr="00FA5EE5">
              <w:rPr>
                <w:b/>
                <w:bCs/>
                <w:color w:val="FF0000"/>
                <w:sz w:val="22"/>
                <w:szCs w:val="22"/>
              </w:rPr>
              <w:t>.</w:t>
            </w:r>
          </w:p>
          <w:p w14:paraId="629D30D0" w14:textId="32206D1A" w:rsidR="00684669" w:rsidRPr="00FA5EE5" w:rsidRDefault="00684669" w:rsidP="00665968">
            <w:pPr>
              <w:pStyle w:val="Default"/>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14:paraId="4366989E" w14:textId="61B3F230" w:rsidR="00684669" w:rsidRPr="00FA5EE5" w:rsidRDefault="00665968" w:rsidP="00CB0CA0">
            <w:pPr>
              <w:pStyle w:val="NoSpacing"/>
              <w:jc w:val="both"/>
              <w:rPr>
                <w:rFonts w:ascii="Book Antiqua" w:hAnsi="Book Antiqua"/>
              </w:rPr>
            </w:pPr>
            <w:r w:rsidRPr="00FA5EE5">
              <w:rPr>
                <w:rFonts w:ascii="Book Antiqua" w:hAnsi="Book Antiqua"/>
              </w:rPr>
              <w:t>Bidder to follow the provisions mentioned in TS.</w:t>
            </w:r>
          </w:p>
        </w:tc>
      </w:tr>
      <w:tr w:rsidR="000D66D6" w:rsidRPr="00FA5EE5" w14:paraId="4E8A1040"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1BB1DB63" w14:textId="6BDA800D" w:rsidR="000D66D6" w:rsidRPr="00FA5EE5" w:rsidRDefault="009C147B" w:rsidP="00CB0CA0">
            <w:pPr>
              <w:pStyle w:val="NoSpacing"/>
              <w:rPr>
                <w:rFonts w:ascii="Book Antiqua" w:hAnsi="Book Antiqua"/>
              </w:rPr>
            </w:pPr>
            <w:r w:rsidRPr="00FA5EE5">
              <w:rPr>
                <w:rFonts w:ascii="Book Antiqua" w:hAnsi="Book Antiqua"/>
              </w:rPr>
              <w:t>6</w:t>
            </w:r>
          </w:p>
        </w:tc>
        <w:tc>
          <w:tcPr>
            <w:tcW w:w="2066" w:type="dxa"/>
            <w:tcBorders>
              <w:top w:val="single" w:sz="4" w:space="0" w:color="auto"/>
              <w:left w:val="nil"/>
              <w:bottom w:val="single" w:sz="4" w:space="0" w:color="auto"/>
              <w:right w:val="single" w:sz="4" w:space="0" w:color="auto"/>
            </w:tcBorders>
            <w:shd w:val="clear" w:color="auto" w:fill="auto"/>
          </w:tcPr>
          <w:p w14:paraId="101817AD" w14:textId="77777777" w:rsidR="007A2A35" w:rsidRPr="00FA5EE5" w:rsidRDefault="007A2A35" w:rsidP="007A2A35">
            <w:pPr>
              <w:pStyle w:val="Default"/>
              <w:jc w:val="both"/>
              <w:rPr>
                <w:sz w:val="22"/>
                <w:szCs w:val="22"/>
              </w:rPr>
            </w:pPr>
            <w:r w:rsidRPr="00FA5EE5">
              <w:rPr>
                <w:sz w:val="22"/>
                <w:szCs w:val="22"/>
              </w:rPr>
              <w:t xml:space="preserve">A) For 400Kv D/C </w:t>
            </w:r>
            <w:proofErr w:type="spellStart"/>
            <w:r w:rsidRPr="00FA5EE5">
              <w:rPr>
                <w:sz w:val="22"/>
                <w:szCs w:val="22"/>
              </w:rPr>
              <w:t>Somanahalli</w:t>
            </w:r>
            <w:proofErr w:type="spellEnd"/>
            <w:r w:rsidRPr="00FA5EE5">
              <w:rPr>
                <w:sz w:val="22"/>
                <w:szCs w:val="22"/>
              </w:rPr>
              <w:t xml:space="preserve">-Bidadi TL: </w:t>
            </w:r>
          </w:p>
          <w:p w14:paraId="113A1C6A" w14:textId="3D6F6AF6" w:rsidR="000D66D6" w:rsidRPr="00FA5EE5" w:rsidRDefault="007A2A35" w:rsidP="007A2A35">
            <w:pPr>
              <w:pStyle w:val="Default"/>
              <w:jc w:val="both"/>
              <w:rPr>
                <w:sz w:val="22"/>
                <w:szCs w:val="22"/>
              </w:rPr>
            </w:pPr>
            <w:r w:rsidRPr="00FA5EE5">
              <w:rPr>
                <w:sz w:val="22"/>
                <w:szCs w:val="22"/>
              </w:rPr>
              <w:t xml:space="preserve">B) For 400Kv S/C </w:t>
            </w:r>
            <w:proofErr w:type="spellStart"/>
            <w:proofErr w:type="gramStart"/>
            <w:r w:rsidRPr="00FA5EE5">
              <w:rPr>
                <w:sz w:val="22"/>
                <w:szCs w:val="22"/>
              </w:rPr>
              <w:t>Maheswaram</w:t>
            </w:r>
            <w:proofErr w:type="spellEnd"/>
            <w:r w:rsidRPr="00FA5EE5">
              <w:rPr>
                <w:sz w:val="22"/>
                <w:szCs w:val="22"/>
              </w:rPr>
              <w:t>(</w:t>
            </w:r>
            <w:proofErr w:type="gramEnd"/>
            <w:r w:rsidRPr="00FA5EE5">
              <w:rPr>
                <w:sz w:val="22"/>
                <w:szCs w:val="22"/>
              </w:rPr>
              <w:t xml:space="preserve">PG)-Hyderabad TL: </w:t>
            </w:r>
          </w:p>
        </w:tc>
        <w:tc>
          <w:tcPr>
            <w:tcW w:w="5716" w:type="dxa"/>
            <w:tcBorders>
              <w:top w:val="single" w:sz="4" w:space="0" w:color="auto"/>
              <w:left w:val="nil"/>
              <w:bottom w:val="single" w:sz="4" w:space="0" w:color="auto"/>
              <w:right w:val="single" w:sz="4" w:space="0" w:color="auto"/>
            </w:tcBorders>
            <w:shd w:val="clear" w:color="auto" w:fill="auto"/>
          </w:tcPr>
          <w:p w14:paraId="06B3B21D" w14:textId="77777777" w:rsidR="007A2A35" w:rsidRPr="00FA5EE5" w:rsidRDefault="007A2A35" w:rsidP="007A2A35">
            <w:pPr>
              <w:pStyle w:val="Default"/>
              <w:jc w:val="both"/>
              <w:rPr>
                <w:sz w:val="22"/>
                <w:szCs w:val="22"/>
              </w:rPr>
            </w:pPr>
            <w:r w:rsidRPr="00FA5EE5">
              <w:rPr>
                <w:sz w:val="22"/>
                <w:szCs w:val="22"/>
              </w:rPr>
              <w:t xml:space="preserve">Tower spotting data for 400 kV TL </w:t>
            </w:r>
          </w:p>
          <w:p w14:paraId="7D60D1DD" w14:textId="77777777" w:rsidR="000D66D6" w:rsidRPr="00FA5EE5" w:rsidRDefault="000D66D6" w:rsidP="00A46EA3">
            <w:pPr>
              <w:pStyle w:val="Default"/>
              <w:jc w:val="both"/>
              <w:rPr>
                <w:sz w:val="22"/>
                <w:szCs w:val="22"/>
              </w:rPr>
            </w:pPr>
          </w:p>
        </w:tc>
        <w:tc>
          <w:tcPr>
            <w:tcW w:w="4834" w:type="dxa"/>
            <w:tcBorders>
              <w:top w:val="single" w:sz="4" w:space="0" w:color="auto"/>
              <w:left w:val="nil"/>
              <w:bottom w:val="single" w:sz="4" w:space="0" w:color="auto"/>
              <w:right w:val="single" w:sz="4" w:space="0" w:color="auto"/>
            </w:tcBorders>
          </w:tcPr>
          <w:p w14:paraId="51EE291E" w14:textId="77777777" w:rsidR="009C147B" w:rsidRPr="00FA5EE5" w:rsidRDefault="009C147B" w:rsidP="009C147B">
            <w:pPr>
              <w:pStyle w:val="Default"/>
              <w:jc w:val="both"/>
              <w:rPr>
                <w:sz w:val="22"/>
                <w:szCs w:val="22"/>
              </w:rPr>
            </w:pPr>
            <w:r w:rsidRPr="00FA5EE5">
              <w:rPr>
                <w:sz w:val="22"/>
                <w:szCs w:val="22"/>
              </w:rPr>
              <w:t xml:space="preserve">Request to provide tower spotting data for A) For 400Kv D/C </w:t>
            </w:r>
            <w:proofErr w:type="spellStart"/>
            <w:r w:rsidRPr="00FA5EE5">
              <w:rPr>
                <w:sz w:val="22"/>
                <w:szCs w:val="22"/>
              </w:rPr>
              <w:t>Somanahalli</w:t>
            </w:r>
            <w:proofErr w:type="spellEnd"/>
            <w:r w:rsidRPr="00FA5EE5">
              <w:rPr>
                <w:sz w:val="22"/>
                <w:szCs w:val="22"/>
              </w:rPr>
              <w:t xml:space="preserve">-Bidadi TL: B) For 400Kv S/C </w:t>
            </w:r>
            <w:proofErr w:type="spellStart"/>
            <w:proofErr w:type="gramStart"/>
            <w:r w:rsidRPr="00FA5EE5">
              <w:rPr>
                <w:sz w:val="22"/>
                <w:szCs w:val="22"/>
              </w:rPr>
              <w:t>Maheswaram</w:t>
            </w:r>
            <w:proofErr w:type="spellEnd"/>
            <w:r w:rsidRPr="00FA5EE5">
              <w:rPr>
                <w:sz w:val="22"/>
                <w:szCs w:val="22"/>
              </w:rPr>
              <w:t>(</w:t>
            </w:r>
            <w:proofErr w:type="gramEnd"/>
            <w:r w:rsidRPr="00FA5EE5">
              <w:rPr>
                <w:sz w:val="22"/>
                <w:szCs w:val="22"/>
              </w:rPr>
              <w:t xml:space="preserve">PG)-Hyderabad TL: </w:t>
            </w:r>
          </w:p>
          <w:p w14:paraId="066016CE" w14:textId="77777777" w:rsidR="000D66D6" w:rsidRPr="00FA5EE5" w:rsidRDefault="000D66D6" w:rsidP="00665968">
            <w:pPr>
              <w:pStyle w:val="Default"/>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14:paraId="2F5798B4" w14:textId="66DB1010" w:rsidR="000D66D6" w:rsidRPr="00FA5EE5" w:rsidRDefault="009C147B" w:rsidP="00CB0CA0">
            <w:pPr>
              <w:pStyle w:val="NoSpacing"/>
              <w:jc w:val="both"/>
              <w:rPr>
                <w:rFonts w:ascii="Book Antiqua" w:hAnsi="Book Antiqua"/>
              </w:rPr>
            </w:pPr>
            <w:r w:rsidRPr="00FA5EE5">
              <w:rPr>
                <w:rFonts w:ascii="Book Antiqua" w:hAnsi="Book Antiqua"/>
              </w:rPr>
              <w:t>Tower schedules of both the lines are attached.</w:t>
            </w:r>
          </w:p>
        </w:tc>
      </w:tr>
      <w:tr w:rsidR="00D71DE7" w:rsidRPr="00FA5EE5" w14:paraId="4A87DFE6"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554FFA42" w14:textId="6903EAB2" w:rsidR="00D71DE7" w:rsidRPr="00FA5EE5" w:rsidRDefault="00F57B0D" w:rsidP="00CB0CA0">
            <w:pPr>
              <w:pStyle w:val="NoSpacing"/>
              <w:rPr>
                <w:rFonts w:ascii="Book Antiqua" w:hAnsi="Book Antiqua"/>
              </w:rPr>
            </w:pPr>
            <w:r w:rsidRPr="00FA5EE5">
              <w:rPr>
                <w:rFonts w:ascii="Book Antiqua" w:hAnsi="Book Antiqua"/>
              </w:rPr>
              <w:t>7</w:t>
            </w:r>
          </w:p>
        </w:tc>
        <w:tc>
          <w:tcPr>
            <w:tcW w:w="2066" w:type="dxa"/>
            <w:tcBorders>
              <w:top w:val="single" w:sz="4" w:space="0" w:color="auto"/>
              <w:left w:val="nil"/>
              <w:bottom w:val="single" w:sz="4" w:space="0" w:color="auto"/>
              <w:right w:val="single" w:sz="4" w:space="0" w:color="auto"/>
            </w:tcBorders>
            <w:shd w:val="clear" w:color="auto" w:fill="auto"/>
          </w:tcPr>
          <w:p w14:paraId="3227C668" w14:textId="77777777" w:rsidR="00E10EB5" w:rsidRPr="00FA5EE5" w:rsidRDefault="00E10EB5" w:rsidP="00E10EB5">
            <w:pPr>
              <w:pStyle w:val="Default"/>
              <w:jc w:val="both"/>
              <w:rPr>
                <w:sz w:val="22"/>
                <w:szCs w:val="22"/>
              </w:rPr>
            </w:pPr>
            <w:r w:rsidRPr="00FA5EE5">
              <w:rPr>
                <w:sz w:val="22"/>
                <w:szCs w:val="22"/>
              </w:rPr>
              <w:t xml:space="preserve">List of special tools </w:t>
            </w:r>
          </w:p>
          <w:p w14:paraId="78409A87" w14:textId="77777777" w:rsidR="00D71DE7" w:rsidRPr="00FA5EE5" w:rsidRDefault="00D71DE7" w:rsidP="007A2A35">
            <w:pPr>
              <w:pStyle w:val="Default"/>
              <w:jc w:val="both"/>
              <w:rPr>
                <w:sz w:val="22"/>
                <w:szCs w:val="22"/>
              </w:rPr>
            </w:pPr>
          </w:p>
        </w:tc>
        <w:tc>
          <w:tcPr>
            <w:tcW w:w="5716" w:type="dxa"/>
            <w:tcBorders>
              <w:top w:val="single" w:sz="4" w:space="0" w:color="auto"/>
              <w:left w:val="nil"/>
              <w:bottom w:val="single" w:sz="4" w:space="0" w:color="auto"/>
              <w:right w:val="single" w:sz="4" w:space="0" w:color="auto"/>
            </w:tcBorders>
            <w:shd w:val="clear" w:color="auto" w:fill="auto"/>
          </w:tcPr>
          <w:p w14:paraId="51A3EA6A" w14:textId="77777777" w:rsidR="00E10EB5" w:rsidRPr="00FA5EE5" w:rsidRDefault="00E10EB5" w:rsidP="00E10EB5">
            <w:pPr>
              <w:pStyle w:val="Default"/>
              <w:jc w:val="both"/>
              <w:rPr>
                <w:sz w:val="22"/>
                <w:szCs w:val="22"/>
              </w:rPr>
            </w:pPr>
            <w:r w:rsidRPr="00FA5EE5">
              <w:rPr>
                <w:sz w:val="22"/>
                <w:szCs w:val="22"/>
              </w:rPr>
              <w:t xml:space="preserve">Supply of one set of all the special tools &amp; tackles required for stringing of the offered HTLS conductor. </w:t>
            </w:r>
          </w:p>
          <w:p w14:paraId="61752F91" w14:textId="77777777" w:rsidR="00D71DE7" w:rsidRPr="00FA5EE5" w:rsidRDefault="00D71DE7" w:rsidP="007A2A35">
            <w:pPr>
              <w:pStyle w:val="Default"/>
              <w:jc w:val="both"/>
              <w:rPr>
                <w:sz w:val="22"/>
                <w:szCs w:val="22"/>
              </w:rPr>
            </w:pPr>
          </w:p>
        </w:tc>
        <w:tc>
          <w:tcPr>
            <w:tcW w:w="4834" w:type="dxa"/>
            <w:tcBorders>
              <w:top w:val="single" w:sz="4" w:space="0" w:color="auto"/>
              <w:left w:val="nil"/>
              <w:bottom w:val="single" w:sz="4" w:space="0" w:color="auto"/>
              <w:right w:val="single" w:sz="4" w:space="0" w:color="auto"/>
            </w:tcBorders>
          </w:tcPr>
          <w:p w14:paraId="170D3838" w14:textId="77777777" w:rsidR="0013056D" w:rsidRPr="00FA5EE5" w:rsidRDefault="0013056D" w:rsidP="0013056D">
            <w:pPr>
              <w:pStyle w:val="Default"/>
              <w:jc w:val="both"/>
              <w:rPr>
                <w:sz w:val="22"/>
                <w:szCs w:val="22"/>
              </w:rPr>
            </w:pPr>
            <w:r w:rsidRPr="00FA5EE5">
              <w:rPr>
                <w:sz w:val="22"/>
                <w:szCs w:val="22"/>
              </w:rPr>
              <w:t xml:space="preserve">Kindly share list of same. </w:t>
            </w:r>
          </w:p>
          <w:p w14:paraId="67AEB7B2" w14:textId="77777777" w:rsidR="00D71DE7" w:rsidRPr="00FA5EE5" w:rsidRDefault="00D71DE7" w:rsidP="009C147B">
            <w:pPr>
              <w:pStyle w:val="Default"/>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14:paraId="34CA28B1" w14:textId="7DFAEA1C" w:rsidR="00D71DE7" w:rsidRPr="00FA5EE5" w:rsidRDefault="0013056D" w:rsidP="00CB0CA0">
            <w:pPr>
              <w:pStyle w:val="NoSpacing"/>
              <w:jc w:val="both"/>
              <w:rPr>
                <w:rFonts w:ascii="Book Antiqua" w:hAnsi="Book Antiqua"/>
              </w:rPr>
            </w:pPr>
            <w:r w:rsidRPr="00FA5EE5">
              <w:rPr>
                <w:rFonts w:ascii="Book Antiqua" w:hAnsi="Book Antiqua"/>
              </w:rPr>
              <w:t>List already mentioned in Sec-</w:t>
            </w:r>
            <w:r w:rsidR="00F21F61" w:rsidRPr="00FA5EE5">
              <w:rPr>
                <w:rFonts w:ascii="Book Antiqua" w:hAnsi="Book Antiqua"/>
              </w:rPr>
              <w:t>IVC Appendix IV</w:t>
            </w:r>
          </w:p>
        </w:tc>
      </w:tr>
      <w:tr w:rsidR="00F055A2" w:rsidRPr="00FA5EE5" w14:paraId="0D1C9EA3"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720FE8FD" w14:textId="454E41DC" w:rsidR="00F055A2" w:rsidRPr="00FA5EE5" w:rsidRDefault="00F57B0D" w:rsidP="00F055A2">
            <w:pPr>
              <w:pStyle w:val="NoSpacing"/>
              <w:rPr>
                <w:rFonts w:ascii="Book Antiqua" w:hAnsi="Book Antiqua"/>
              </w:rPr>
            </w:pPr>
            <w:r w:rsidRPr="00FA5EE5">
              <w:rPr>
                <w:rFonts w:ascii="Book Antiqua" w:hAnsi="Book Antiqua"/>
              </w:rPr>
              <w:t>8</w:t>
            </w:r>
          </w:p>
        </w:tc>
        <w:tc>
          <w:tcPr>
            <w:tcW w:w="2066" w:type="dxa"/>
            <w:tcBorders>
              <w:top w:val="single" w:sz="4" w:space="0" w:color="auto"/>
              <w:left w:val="nil"/>
              <w:bottom w:val="single" w:sz="4" w:space="0" w:color="auto"/>
              <w:right w:val="single" w:sz="4" w:space="0" w:color="auto"/>
            </w:tcBorders>
            <w:shd w:val="clear" w:color="auto" w:fill="auto"/>
          </w:tcPr>
          <w:p w14:paraId="6639DD71" w14:textId="77777777" w:rsidR="00F055A2" w:rsidRPr="00FA5EE5" w:rsidRDefault="00F055A2" w:rsidP="00F055A2">
            <w:pPr>
              <w:pStyle w:val="NoSpacing"/>
              <w:rPr>
                <w:rFonts w:ascii="Book Antiqua" w:hAnsi="Book Antiqua" w:cstheme="minorHAnsi"/>
                <w:b/>
                <w:bCs/>
              </w:rPr>
            </w:pPr>
            <w:r w:rsidRPr="00FA5EE5">
              <w:rPr>
                <w:rFonts w:ascii="Book Antiqua" w:hAnsi="Book Antiqua" w:cstheme="minorHAnsi"/>
                <w:b/>
                <w:bCs/>
              </w:rPr>
              <w:t>Technical Specification</w:t>
            </w:r>
          </w:p>
          <w:p w14:paraId="54F11E54" w14:textId="77777777" w:rsidR="00F055A2" w:rsidRPr="00FA5EE5" w:rsidRDefault="00F055A2" w:rsidP="00F055A2">
            <w:pPr>
              <w:pStyle w:val="NoSpacing"/>
              <w:rPr>
                <w:rFonts w:ascii="Book Antiqua" w:hAnsi="Book Antiqua" w:cstheme="minorHAnsi"/>
                <w:b/>
                <w:bCs/>
              </w:rPr>
            </w:pPr>
          </w:p>
          <w:p w14:paraId="676A2A18" w14:textId="41255408" w:rsidR="00F055A2" w:rsidRPr="00FA5EE5" w:rsidRDefault="00F055A2" w:rsidP="00F055A2">
            <w:pPr>
              <w:pStyle w:val="Default"/>
              <w:jc w:val="both"/>
              <w:rPr>
                <w:sz w:val="22"/>
                <w:szCs w:val="22"/>
              </w:rPr>
            </w:pPr>
            <w:r w:rsidRPr="00FA5EE5">
              <w:rPr>
                <w:rFonts w:cstheme="minorHAnsi"/>
                <w:b/>
                <w:bCs/>
                <w:sz w:val="22"/>
                <w:szCs w:val="22"/>
              </w:rPr>
              <w:t>Section VII B Volume-II Rev 4 (March’2024) Cl 2.1.1 (I) and Cl 2.2 (u)</w:t>
            </w:r>
          </w:p>
        </w:tc>
        <w:tc>
          <w:tcPr>
            <w:tcW w:w="5716" w:type="dxa"/>
            <w:tcBorders>
              <w:top w:val="single" w:sz="4" w:space="0" w:color="auto"/>
              <w:left w:val="nil"/>
              <w:bottom w:val="single" w:sz="4" w:space="0" w:color="auto"/>
              <w:right w:val="single" w:sz="4" w:space="0" w:color="auto"/>
            </w:tcBorders>
            <w:shd w:val="clear" w:color="auto" w:fill="auto"/>
          </w:tcPr>
          <w:p w14:paraId="501596BD" w14:textId="77777777" w:rsidR="00F055A2" w:rsidRPr="00FA5EE5" w:rsidRDefault="00F055A2" w:rsidP="00F055A2">
            <w:pPr>
              <w:pStyle w:val="NoSpacing"/>
              <w:rPr>
                <w:rFonts w:ascii="Book Antiqua" w:hAnsi="Book Antiqua" w:cstheme="minorHAnsi"/>
              </w:rPr>
            </w:pPr>
            <w:r w:rsidRPr="00FA5EE5">
              <w:rPr>
                <w:rFonts w:ascii="Book Antiqua" w:hAnsi="Book Antiqua" w:cstheme="minorHAnsi"/>
                <w:b/>
                <w:bCs/>
              </w:rPr>
              <w:t>2.1.1 Type Tests on Stranded</w:t>
            </w:r>
            <w:r w:rsidRPr="00FA5EE5">
              <w:rPr>
                <w:rFonts w:ascii="Book Antiqua" w:hAnsi="Book Antiqua" w:cstheme="minorHAnsi"/>
              </w:rPr>
              <w:t xml:space="preserve"> </w:t>
            </w:r>
            <w:r w:rsidRPr="00FA5EE5">
              <w:rPr>
                <w:rFonts w:ascii="Book Antiqua" w:hAnsi="Book Antiqua" w:cstheme="minorHAnsi"/>
                <w:b/>
                <w:bCs/>
              </w:rPr>
              <w:t xml:space="preserve">Conductor/ Core </w:t>
            </w:r>
            <w:proofErr w:type="gramStart"/>
            <w:r w:rsidRPr="00FA5EE5">
              <w:rPr>
                <w:rFonts w:ascii="Book Antiqua" w:hAnsi="Book Antiqua" w:cstheme="minorHAnsi"/>
                <w:b/>
                <w:bCs/>
              </w:rPr>
              <w:t>…..</w:t>
            </w:r>
            <w:proofErr w:type="gramEnd"/>
            <w:r w:rsidRPr="00FA5EE5">
              <w:rPr>
                <w:rFonts w:ascii="Book Antiqua" w:hAnsi="Book Antiqua" w:cstheme="minorHAnsi"/>
                <w:b/>
                <w:bCs/>
              </w:rPr>
              <w:t>……..</w:t>
            </w:r>
          </w:p>
          <w:p w14:paraId="6744B6B6" w14:textId="77777777" w:rsidR="00F055A2" w:rsidRPr="00FA5EE5" w:rsidRDefault="00F055A2" w:rsidP="00F055A2">
            <w:pPr>
              <w:pStyle w:val="NoSpacing"/>
              <w:rPr>
                <w:rFonts w:ascii="Book Antiqua" w:hAnsi="Book Antiqua" w:cstheme="minorHAnsi"/>
              </w:rPr>
            </w:pPr>
          </w:p>
          <w:p w14:paraId="52224D17" w14:textId="77777777" w:rsidR="00F055A2" w:rsidRPr="00FA5EE5" w:rsidRDefault="00F055A2" w:rsidP="00F055A2">
            <w:pPr>
              <w:pStyle w:val="NoSpacing"/>
              <w:numPr>
                <w:ilvl w:val="0"/>
                <w:numId w:val="2"/>
              </w:numPr>
              <w:rPr>
                <w:rFonts w:ascii="Book Antiqua" w:hAnsi="Book Antiqua" w:cstheme="minorHAnsi"/>
                <w:b/>
                <w:bCs/>
              </w:rPr>
            </w:pPr>
            <w:r w:rsidRPr="00FA5EE5">
              <w:rPr>
                <w:rFonts w:ascii="Book Antiqua" w:hAnsi="Book Antiqua" w:cstheme="minorHAnsi"/>
                <w:b/>
                <w:bCs/>
              </w:rPr>
              <w:t>On complete Conductor</w:t>
            </w:r>
          </w:p>
          <w:p w14:paraId="08F4578E" w14:textId="77777777" w:rsidR="00F055A2" w:rsidRPr="00FA5EE5" w:rsidRDefault="00F055A2" w:rsidP="00F055A2">
            <w:pPr>
              <w:pStyle w:val="NoSpacing"/>
              <w:ind w:left="1080"/>
              <w:rPr>
                <w:rFonts w:ascii="Book Antiqua" w:hAnsi="Book Antiqua"/>
              </w:rPr>
            </w:pPr>
            <w:r w:rsidRPr="00FA5EE5">
              <w:rPr>
                <w:rFonts w:ascii="Book Antiqua" w:hAnsi="Book Antiqua"/>
              </w:rPr>
              <w:t>...........</w:t>
            </w:r>
          </w:p>
          <w:p w14:paraId="20CFA127" w14:textId="77777777" w:rsidR="00F055A2" w:rsidRPr="00FA5EE5" w:rsidRDefault="00F055A2" w:rsidP="00F055A2">
            <w:pPr>
              <w:pStyle w:val="NoSpacing"/>
              <w:ind w:left="1080"/>
              <w:rPr>
                <w:rFonts w:ascii="Book Antiqua" w:hAnsi="Book Antiqua"/>
              </w:rPr>
            </w:pPr>
            <w:r w:rsidRPr="00FA5EE5">
              <w:rPr>
                <w:rFonts w:ascii="Book Antiqua" w:hAnsi="Book Antiqua"/>
              </w:rPr>
              <w:t>.........</w:t>
            </w:r>
          </w:p>
          <w:tbl>
            <w:tblPr>
              <w:tblStyle w:val="TableGrid"/>
              <w:tblW w:w="5472" w:type="dxa"/>
              <w:tblLook w:val="04A0" w:firstRow="1" w:lastRow="0" w:firstColumn="1" w:lastColumn="0" w:noHBand="0" w:noVBand="1"/>
            </w:tblPr>
            <w:tblGrid>
              <w:gridCol w:w="412"/>
              <w:gridCol w:w="3217"/>
              <w:gridCol w:w="1843"/>
            </w:tblGrid>
            <w:tr w:rsidR="00F055A2" w:rsidRPr="00FA5EE5" w14:paraId="0E2AC460" w14:textId="77777777" w:rsidTr="00FA5EE5">
              <w:tc>
                <w:tcPr>
                  <w:tcW w:w="412" w:type="dxa"/>
                </w:tcPr>
                <w:p w14:paraId="58662258" w14:textId="77777777" w:rsidR="00F055A2" w:rsidRPr="00FA5EE5" w:rsidRDefault="00F055A2" w:rsidP="00F055A2">
                  <w:pPr>
                    <w:pStyle w:val="NoSpacing"/>
                    <w:rPr>
                      <w:rFonts w:ascii="Book Antiqua" w:hAnsi="Book Antiqua" w:cstheme="minorHAnsi"/>
                    </w:rPr>
                  </w:pPr>
                  <w:r w:rsidRPr="00FA5EE5">
                    <w:rPr>
                      <w:rFonts w:ascii="Book Antiqua" w:hAnsi="Book Antiqua"/>
                    </w:rPr>
                    <w:t>l)</w:t>
                  </w:r>
                </w:p>
              </w:tc>
              <w:tc>
                <w:tcPr>
                  <w:tcW w:w="3217" w:type="dxa"/>
                </w:tcPr>
                <w:p w14:paraId="61406741" w14:textId="77777777" w:rsidR="00F055A2" w:rsidRPr="00FA5EE5" w:rsidRDefault="00F055A2" w:rsidP="00F055A2">
                  <w:pPr>
                    <w:pStyle w:val="NoSpacing"/>
                    <w:rPr>
                      <w:rFonts w:ascii="Book Antiqua" w:hAnsi="Book Antiqua" w:cstheme="minorHAnsi"/>
                    </w:rPr>
                  </w:pPr>
                  <w:r w:rsidRPr="00FA5EE5">
                    <w:rPr>
                      <w:rFonts w:ascii="Book Antiqua" w:hAnsi="Book Antiqua"/>
                    </w:rPr>
                    <w:t>Salt Spray Test (applicable for composite core conductor not conforming to ASTM B987)</w:t>
                  </w:r>
                </w:p>
              </w:tc>
              <w:tc>
                <w:tcPr>
                  <w:tcW w:w="1843" w:type="dxa"/>
                </w:tcPr>
                <w:p w14:paraId="7EC607EB" w14:textId="77777777" w:rsidR="00F055A2" w:rsidRPr="00FA5EE5" w:rsidRDefault="00F055A2" w:rsidP="00F055A2">
                  <w:pPr>
                    <w:pStyle w:val="NoSpacing"/>
                    <w:rPr>
                      <w:rFonts w:ascii="Book Antiqua" w:hAnsi="Book Antiqua" w:cstheme="minorHAnsi"/>
                    </w:rPr>
                  </w:pPr>
                  <w:r w:rsidRPr="00FA5EE5">
                    <w:rPr>
                      <w:rFonts w:ascii="Book Antiqua" w:hAnsi="Book Antiqua"/>
                    </w:rPr>
                    <w:t>Annexure-A</w:t>
                  </w:r>
                </w:p>
              </w:tc>
            </w:tr>
          </w:tbl>
          <w:p w14:paraId="19BC500C" w14:textId="77777777" w:rsidR="00F055A2" w:rsidRPr="00FA5EE5" w:rsidRDefault="00F055A2" w:rsidP="00F055A2">
            <w:pPr>
              <w:pStyle w:val="NoSpacing"/>
              <w:ind w:left="1080"/>
              <w:rPr>
                <w:rFonts w:ascii="Book Antiqua" w:hAnsi="Book Antiqua" w:cstheme="minorHAnsi"/>
              </w:rPr>
            </w:pPr>
          </w:p>
          <w:p w14:paraId="6857A689" w14:textId="77777777" w:rsidR="00F055A2" w:rsidRPr="00FA5EE5" w:rsidRDefault="00F055A2" w:rsidP="00F055A2">
            <w:pPr>
              <w:pStyle w:val="NoSpacing"/>
              <w:ind w:left="1080"/>
              <w:rPr>
                <w:rFonts w:ascii="Book Antiqua" w:hAnsi="Book Antiqua" w:cstheme="minorHAnsi"/>
              </w:rPr>
            </w:pPr>
          </w:p>
          <w:p w14:paraId="059CCF3B" w14:textId="77777777" w:rsidR="00F055A2" w:rsidRPr="00FA5EE5" w:rsidRDefault="00F055A2" w:rsidP="00F055A2">
            <w:pPr>
              <w:pStyle w:val="NoSpacing"/>
              <w:ind w:left="6"/>
              <w:rPr>
                <w:rFonts w:ascii="Book Antiqua" w:hAnsi="Book Antiqua"/>
                <w:b/>
                <w:bCs/>
              </w:rPr>
            </w:pPr>
            <w:r w:rsidRPr="00FA5EE5">
              <w:rPr>
                <w:rFonts w:ascii="Book Antiqua" w:hAnsi="Book Antiqua"/>
                <w:b/>
                <w:bCs/>
              </w:rPr>
              <w:t xml:space="preserve">2.2 Acceptance Tests </w:t>
            </w:r>
          </w:p>
          <w:p w14:paraId="6BC6CEC4" w14:textId="77777777" w:rsidR="00F055A2" w:rsidRPr="00FA5EE5" w:rsidRDefault="00F055A2" w:rsidP="00F055A2">
            <w:pPr>
              <w:pStyle w:val="NoSpacing"/>
              <w:ind w:left="6"/>
              <w:rPr>
                <w:rFonts w:ascii="Book Antiqua" w:hAnsi="Book Antiqua"/>
                <w:b/>
                <w:bCs/>
              </w:rPr>
            </w:pPr>
          </w:p>
          <w:p w14:paraId="44F72838" w14:textId="77777777" w:rsidR="00F055A2" w:rsidRPr="00FA5EE5" w:rsidRDefault="00F055A2" w:rsidP="00F055A2">
            <w:pPr>
              <w:pStyle w:val="NoSpacing"/>
              <w:ind w:left="6"/>
              <w:rPr>
                <w:rFonts w:ascii="Book Antiqua" w:hAnsi="Book Antiqua"/>
                <w:b/>
                <w:bCs/>
              </w:rPr>
            </w:pPr>
            <w:r w:rsidRPr="00FA5EE5">
              <w:rPr>
                <w:rFonts w:ascii="Book Antiqua" w:hAnsi="Book Antiqua"/>
                <w:b/>
                <w:bCs/>
              </w:rPr>
              <w:t>..................</w:t>
            </w:r>
          </w:p>
          <w:p w14:paraId="58CEBF4A" w14:textId="77777777" w:rsidR="00F055A2" w:rsidRPr="00FA5EE5" w:rsidRDefault="00F055A2" w:rsidP="00F055A2">
            <w:pPr>
              <w:pStyle w:val="NoSpacing"/>
              <w:ind w:left="6"/>
              <w:rPr>
                <w:rFonts w:ascii="Book Antiqua" w:hAnsi="Book Antiqua" w:cstheme="minorHAnsi"/>
              </w:rPr>
            </w:pPr>
          </w:p>
          <w:tbl>
            <w:tblPr>
              <w:tblStyle w:val="TableGrid"/>
              <w:tblW w:w="5460" w:type="dxa"/>
              <w:tblInd w:w="12" w:type="dxa"/>
              <w:tblLook w:val="04A0" w:firstRow="1" w:lastRow="0" w:firstColumn="1" w:lastColumn="0" w:noHBand="0" w:noVBand="1"/>
            </w:tblPr>
            <w:tblGrid>
              <w:gridCol w:w="465"/>
              <w:gridCol w:w="3152"/>
              <w:gridCol w:w="1843"/>
            </w:tblGrid>
            <w:tr w:rsidR="00F055A2" w:rsidRPr="00FA5EE5" w14:paraId="36739E1F" w14:textId="77777777" w:rsidTr="00FA5EE5">
              <w:tc>
                <w:tcPr>
                  <w:tcW w:w="465" w:type="dxa"/>
                </w:tcPr>
                <w:p w14:paraId="0E8D56A6" w14:textId="77777777" w:rsidR="00F055A2" w:rsidRPr="00FA5EE5" w:rsidRDefault="00F055A2" w:rsidP="00F055A2">
                  <w:pPr>
                    <w:pStyle w:val="NoSpacing"/>
                    <w:rPr>
                      <w:rFonts w:ascii="Book Antiqua" w:hAnsi="Book Antiqua" w:cstheme="minorHAnsi"/>
                    </w:rPr>
                  </w:pPr>
                  <w:r w:rsidRPr="00FA5EE5">
                    <w:rPr>
                      <w:rFonts w:ascii="Book Antiqua" w:hAnsi="Book Antiqua"/>
                    </w:rPr>
                    <w:t>u)</w:t>
                  </w:r>
                </w:p>
              </w:tc>
              <w:tc>
                <w:tcPr>
                  <w:tcW w:w="3152" w:type="dxa"/>
                </w:tcPr>
                <w:p w14:paraId="5F41CCD5" w14:textId="77777777" w:rsidR="00F055A2" w:rsidRPr="00FA5EE5" w:rsidRDefault="00F055A2" w:rsidP="00F055A2">
                  <w:pPr>
                    <w:pStyle w:val="NoSpacing"/>
                    <w:rPr>
                      <w:rFonts w:ascii="Book Antiqua" w:hAnsi="Book Antiqua" w:cstheme="minorHAnsi"/>
                    </w:rPr>
                  </w:pPr>
                  <w:r w:rsidRPr="00FA5EE5">
                    <w:rPr>
                      <w:rFonts w:ascii="Book Antiqua" w:hAnsi="Book Antiqua"/>
                    </w:rPr>
                    <w:t>Galvanic Protection Barrier Layer Thickness test on composite core (applicable for composite core conductor conforming to ASTM B987)</w:t>
                  </w:r>
                </w:p>
              </w:tc>
              <w:tc>
                <w:tcPr>
                  <w:tcW w:w="1843" w:type="dxa"/>
                </w:tcPr>
                <w:p w14:paraId="7A5BFFDC" w14:textId="77777777" w:rsidR="00F055A2" w:rsidRPr="00FA5EE5" w:rsidRDefault="00F055A2" w:rsidP="00F055A2">
                  <w:pPr>
                    <w:pStyle w:val="NoSpacing"/>
                    <w:rPr>
                      <w:rFonts w:ascii="Book Antiqua" w:hAnsi="Book Antiqua" w:cstheme="minorHAnsi"/>
                    </w:rPr>
                  </w:pPr>
                  <w:r w:rsidRPr="00FA5EE5">
                    <w:rPr>
                      <w:rFonts w:ascii="Book Antiqua" w:hAnsi="Book Antiqua"/>
                    </w:rPr>
                    <w:t>ASTM B987</w:t>
                  </w:r>
                </w:p>
              </w:tc>
            </w:tr>
          </w:tbl>
          <w:p w14:paraId="6EDDC20B" w14:textId="77777777" w:rsidR="00F055A2" w:rsidRPr="00FA5EE5" w:rsidRDefault="00F055A2" w:rsidP="00F055A2">
            <w:pPr>
              <w:pStyle w:val="Default"/>
              <w:jc w:val="both"/>
              <w:rPr>
                <w:sz w:val="22"/>
                <w:szCs w:val="22"/>
              </w:rPr>
            </w:pPr>
          </w:p>
        </w:tc>
        <w:tc>
          <w:tcPr>
            <w:tcW w:w="4834" w:type="dxa"/>
            <w:tcBorders>
              <w:top w:val="single" w:sz="4" w:space="0" w:color="auto"/>
              <w:left w:val="nil"/>
              <w:bottom w:val="single" w:sz="4" w:space="0" w:color="auto"/>
              <w:right w:val="single" w:sz="4" w:space="0" w:color="auto"/>
            </w:tcBorders>
          </w:tcPr>
          <w:p w14:paraId="0C85E734" w14:textId="77777777" w:rsidR="00F055A2" w:rsidRPr="00FA5EE5" w:rsidRDefault="00F055A2" w:rsidP="00F055A2">
            <w:pPr>
              <w:pStyle w:val="NoSpacing"/>
              <w:rPr>
                <w:rFonts w:ascii="Book Antiqua" w:hAnsi="Book Antiqua"/>
                <w:lang w:val="en-IN"/>
              </w:rPr>
            </w:pPr>
          </w:p>
          <w:p w14:paraId="08036480" w14:textId="77777777" w:rsidR="00F055A2" w:rsidRPr="00FA5EE5" w:rsidRDefault="00F055A2" w:rsidP="00F055A2">
            <w:pPr>
              <w:pStyle w:val="NoSpacing"/>
              <w:rPr>
                <w:rFonts w:ascii="Book Antiqua" w:hAnsi="Book Antiqua"/>
                <w:lang w:val="en-IN"/>
              </w:rPr>
            </w:pPr>
            <w:r w:rsidRPr="00FA5EE5">
              <w:rPr>
                <w:rFonts w:ascii="Book Antiqua" w:hAnsi="Book Antiqua"/>
                <w:lang w:val="en-IN"/>
              </w:rPr>
              <w:t xml:space="preserve"> </w:t>
            </w:r>
          </w:p>
          <w:p w14:paraId="0533353B" w14:textId="77777777" w:rsidR="00F055A2" w:rsidRPr="00FA5EE5" w:rsidRDefault="00F055A2" w:rsidP="00F055A2">
            <w:pPr>
              <w:pStyle w:val="NoSpacing"/>
              <w:jc w:val="both"/>
              <w:rPr>
                <w:rFonts w:ascii="Book Antiqua" w:hAnsi="Book Antiqua"/>
                <w:lang w:val="en-IN"/>
              </w:rPr>
            </w:pPr>
            <w:r w:rsidRPr="00FA5EE5">
              <w:rPr>
                <w:rFonts w:ascii="Book Antiqua" w:hAnsi="Book Antiqua"/>
                <w:lang w:val="en-IN"/>
              </w:rPr>
              <w:t xml:space="preserve">As per Guidelines of CEA, we request your good office to incorporate “Galvanic Protection Barrier Layer Thickness Test” for determining the efficacy of the galvanic protection layer on the carbon </w:t>
            </w:r>
            <w:proofErr w:type="spellStart"/>
            <w:r w:rsidRPr="00FA5EE5">
              <w:rPr>
                <w:rFonts w:ascii="Book Antiqua" w:hAnsi="Book Antiqua"/>
                <w:lang w:val="en-IN"/>
              </w:rPr>
              <w:t>fiber</w:t>
            </w:r>
            <w:proofErr w:type="spellEnd"/>
            <w:r w:rsidRPr="00FA5EE5">
              <w:rPr>
                <w:rFonts w:ascii="Book Antiqua" w:hAnsi="Book Antiqua"/>
                <w:lang w:val="en-IN"/>
              </w:rPr>
              <w:t xml:space="preserve"> composite core to protect CFC against the galvanic corrosion (please refer the attached CEA Guideline). We would like to bring to your kind notice that “Galvanic Protection Barrier Layer Thickness Test” is one of the mandatory tests as per the procedure laid </w:t>
            </w:r>
            <w:r w:rsidRPr="00FA5EE5">
              <w:rPr>
                <w:rFonts w:ascii="Book Antiqua" w:hAnsi="Book Antiqua"/>
                <w:lang w:val="en-IN"/>
              </w:rPr>
              <w:lastRenderedPageBreak/>
              <w:t xml:space="preserve">down in the ASTM B987 and in any case “salt spray test; shall not be used as a substitute for “Galvanic Protection Barrier Layer Thickness Test” as per the guidelines given by CEA. </w:t>
            </w:r>
          </w:p>
          <w:p w14:paraId="188DCACA" w14:textId="77777777" w:rsidR="00F055A2" w:rsidRPr="00FA5EE5" w:rsidRDefault="00F055A2" w:rsidP="00F055A2">
            <w:pPr>
              <w:pStyle w:val="NoSpacing"/>
              <w:rPr>
                <w:rFonts w:ascii="Book Antiqua" w:hAnsi="Book Antiqua"/>
              </w:rPr>
            </w:pPr>
          </w:p>
          <w:p w14:paraId="12A95D42" w14:textId="77777777" w:rsidR="00F055A2" w:rsidRPr="00FA5EE5" w:rsidRDefault="00F055A2" w:rsidP="00F055A2">
            <w:pPr>
              <w:pStyle w:val="NoSpacing"/>
              <w:rPr>
                <w:rFonts w:ascii="Book Antiqua" w:hAnsi="Book Antiqua"/>
              </w:rPr>
            </w:pPr>
          </w:p>
          <w:p w14:paraId="066B7776" w14:textId="77777777" w:rsidR="00F055A2" w:rsidRPr="00FA5EE5" w:rsidRDefault="00F055A2" w:rsidP="00F055A2">
            <w:pPr>
              <w:pStyle w:val="NoSpacing"/>
              <w:rPr>
                <w:rFonts w:ascii="Book Antiqua" w:hAnsi="Book Antiqua" w:cstheme="minorHAnsi"/>
              </w:rPr>
            </w:pPr>
          </w:p>
          <w:p w14:paraId="4C6A0C58" w14:textId="77777777" w:rsidR="00F055A2" w:rsidRPr="00FA5EE5" w:rsidRDefault="00F055A2" w:rsidP="00F055A2">
            <w:pPr>
              <w:pStyle w:val="Default"/>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14:paraId="1B68589F" w14:textId="63D28C1C" w:rsidR="00F055A2" w:rsidRPr="00FA5EE5" w:rsidRDefault="00F055A2" w:rsidP="00F055A2">
            <w:pPr>
              <w:pStyle w:val="NoSpacing"/>
              <w:jc w:val="both"/>
              <w:rPr>
                <w:rFonts w:ascii="Book Antiqua" w:hAnsi="Book Antiqua"/>
              </w:rPr>
            </w:pPr>
            <w:r w:rsidRPr="00FA5EE5">
              <w:rPr>
                <w:rFonts w:ascii="Book Antiqua" w:hAnsi="Book Antiqua" w:cstheme="minorHAnsi"/>
              </w:rPr>
              <w:lastRenderedPageBreak/>
              <w:t>Kindly refer Amendment-I</w:t>
            </w:r>
          </w:p>
        </w:tc>
      </w:tr>
      <w:tr w:rsidR="00FA5EE5" w:rsidRPr="00FA5EE5" w14:paraId="7351BEC1"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3C495D0B" w14:textId="373A52A5" w:rsidR="00FA5EE5" w:rsidRPr="00FA5EE5" w:rsidRDefault="00FA5EE5" w:rsidP="00FA5EE5">
            <w:pPr>
              <w:pStyle w:val="NoSpacing"/>
              <w:rPr>
                <w:rFonts w:ascii="Book Antiqua" w:hAnsi="Book Antiqua"/>
              </w:rPr>
            </w:pPr>
            <w:r w:rsidRPr="00FA5EE5">
              <w:rPr>
                <w:rFonts w:ascii="Book Antiqua" w:hAnsi="Book Antiqua"/>
              </w:rPr>
              <w:t>9</w:t>
            </w:r>
          </w:p>
        </w:tc>
        <w:tc>
          <w:tcPr>
            <w:tcW w:w="2066" w:type="dxa"/>
            <w:tcBorders>
              <w:top w:val="single" w:sz="4" w:space="0" w:color="auto"/>
              <w:left w:val="nil"/>
              <w:bottom w:val="single" w:sz="4" w:space="0" w:color="auto"/>
              <w:right w:val="single" w:sz="4" w:space="0" w:color="auto"/>
            </w:tcBorders>
            <w:shd w:val="clear" w:color="auto" w:fill="auto"/>
          </w:tcPr>
          <w:p w14:paraId="65834610" w14:textId="0D554D34" w:rsidR="00FA5EE5" w:rsidRPr="00FA5EE5" w:rsidRDefault="00FA5EE5" w:rsidP="00FA5EE5">
            <w:pPr>
              <w:pStyle w:val="NoSpacing"/>
              <w:rPr>
                <w:rFonts w:ascii="Book Antiqua" w:hAnsi="Book Antiqua" w:cstheme="minorHAnsi"/>
                <w:b/>
                <w:bCs/>
              </w:rPr>
            </w:pPr>
            <w:r w:rsidRPr="00FA5EE5">
              <w:rPr>
                <w:rFonts w:ascii="Book Antiqua" w:hAnsi="Book Antiqua"/>
              </w:rPr>
              <w:t xml:space="preserve">SECTION-VII B </w:t>
            </w:r>
            <w:r w:rsidRPr="00FA5EE5">
              <w:rPr>
                <w:rFonts w:ascii="Book Antiqua" w:hAnsi="Book Antiqua" w:cstheme="minorHAnsi"/>
              </w:rPr>
              <w:t xml:space="preserve">Cl No 1.4 of </w:t>
            </w:r>
          </w:p>
        </w:tc>
        <w:tc>
          <w:tcPr>
            <w:tcW w:w="5716" w:type="dxa"/>
            <w:tcBorders>
              <w:top w:val="single" w:sz="4" w:space="0" w:color="auto"/>
              <w:left w:val="nil"/>
              <w:bottom w:val="single" w:sz="4" w:space="0" w:color="auto"/>
              <w:right w:val="single" w:sz="4" w:space="0" w:color="auto"/>
            </w:tcBorders>
            <w:shd w:val="clear" w:color="auto" w:fill="auto"/>
          </w:tcPr>
          <w:p w14:paraId="1C7F7B31" w14:textId="77777777" w:rsidR="00FA5EE5" w:rsidRPr="00FA5EE5" w:rsidRDefault="00FA5EE5" w:rsidP="00FA5EE5">
            <w:pPr>
              <w:pStyle w:val="Default"/>
              <w:jc w:val="both"/>
              <w:rPr>
                <w:sz w:val="22"/>
                <w:szCs w:val="22"/>
              </w:rPr>
            </w:pPr>
            <w:r w:rsidRPr="00FA5EE5">
              <w:rPr>
                <w:sz w:val="22"/>
                <w:szCs w:val="22"/>
              </w:rPr>
              <w:t xml:space="preserve">The calculations for Ampacity shall generally be based on IEEE Standard 738:2012 in SI units except otherwise specified herein. For calculation of the radial temperature gradient within the conductor, effective thermal conductivity (kth) shall be considered as 1 watt/m-°C. Further, conductor sag at designed maximum temperature shall be calculated considering temperature of core corresponding to the designed maximum temperature of conductor shall be calculated, irrespective of the magnitude of radial temperature gradient. </w:t>
            </w:r>
          </w:p>
          <w:p w14:paraId="7823B032" w14:textId="77777777" w:rsidR="00FA5EE5" w:rsidRPr="00FA5EE5" w:rsidRDefault="00FA5EE5" w:rsidP="00FA5EE5">
            <w:pPr>
              <w:pStyle w:val="NoSpacing"/>
              <w:rPr>
                <w:rFonts w:ascii="Book Antiqua" w:hAnsi="Book Antiqua" w:cstheme="minorHAnsi"/>
                <w:b/>
                <w:bCs/>
              </w:rPr>
            </w:pPr>
          </w:p>
        </w:tc>
        <w:tc>
          <w:tcPr>
            <w:tcW w:w="4834" w:type="dxa"/>
            <w:tcBorders>
              <w:top w:val="single" w:sz="4" w:space="0" w:color="auto"/>
              <w:left w:val="nil"/>
              <w:bottom w:val="single" w:sz="4" w:space="0" w:color="auto"/>
              <w:right w:val="single" w:sz="4" w:space="0" w:color="auto"/>
            </w:tcBorders>
          </w:tcPr>
          <w:p w14:paraId="61A5BC39" w14:textId="77777777" w:rsidR="00FA5EE5" w:rsidRPr="00FA5EE5" w:rsidRDefault="00FA5EE5" w:rsidP="00FA5EE5">
            <w:pPr>
              <w:pStyle w:val="Default"/>
              <w:jc w:val="both"/>
              <w:rPr>
                <w:sz w:val="22"/>
                <w:szCs w:val="22"/>
              </w:rPr>
            </w:pPr>
            <w:r w:rsidRPr="00FA5EE5">
              <w:rPr>
                <w:sz w:val="22"/>
                <w:szCs w:val="22"/>
              </w:rPr>
              <w:t xml:space="preserve">We insist to change and modify as per latest standard. </w:t>
            </w:r>
          </w:p>
          <w:p w14:paraId="2E32C41B" w14:textId="77777777" w:rsidR="00FA5EE5" w:rsidRPr="00FA5EE5" w:rsidRDefault="00FA5EE5" w:rsidP="00FA5EE5">
            <w:pPr>
              <w:pStyle w:val="Default"/>
              <w:jc w:val="both"/>
              <w:rPr>
                <w:sz w:val="22"/>
                <w:szCs w:val="22"/>
              </w:rPr>
            </w:pPr>
            <w:r w:rsidRPr="00FA5EE5">
              <w:rPr>
                <w:sz w:val="22"/>
                <w:szCs w:val="22"/>
              </w:rPr>
              <w:t>The calculations for Ampacity shall generally be based on IEEE Standard 738:</w:t>
            </w:r>
            <w:r w:rsidRPr="00FA5EE5">
              <w:rPr>
                <w:b/>
                <w:bCs/>
                <w:sz w:val="22"/>
                <w:szCs w:val="22"/>
              </w:rPr>
              <w:t xml:space="preserve">2023 </w:t>
            </w:r>
            <w:r w:rsidRPr="00FA5EE5">
              <w:rPr>
                <w:sz w:val="22"/>
                <w:szCs w:val="22"/>
              </w:rPr>
              <w:t xml:space="preserve">in SI units except otherwise specified herein. For calculation of the radial temperature gradient within the conductor, effective thermal conductivity (kth) shall be considered as 1 watt/m-°C. Further, conductor sag at designed maximum temperature shall be calculated considering temperature of core corresponding to the designed maximum temperature of conductor shall be calculated, irrespective of the magnitude of radial temperature gradient. </w:t>
            </w:r>
          </w:p>
          <w:p w14:paraId="0C2B6CF2" w14:textId="77777777" w:rsidR="00FA5EE5" w:rsidRPr="00FA5EE5" w:rsidRDefault="00FA5EE5" w:rsidP="00FA5EE5">
            <w:pPr>
              <w:pStyle w:val="NoSpacing"/>
              <w:rPr>
                <w:rFonts w:ascii="Book Antiqua" w:hAnsi="Book Antiqua"/>
                <w:lang w:val="en-IN"/>
              </w:rPr>
            </w:pPr>
          </w:p>
        </w:tc>
        <w:tc>
          <w:tcPr>
            <w:tcW w:w="1985" w:type="dxa"/>
            <w:tcBorders>
              <w:top w:val="single" w:sz="4" w:space="0" w:color="auto"/>
              <w:left w:val="single" w:sz="4" w:space="0" w:color="auto"/>
              <w:bottom w:val="single" w:sz="4" w:space="0" w:color="auto"/>
              <w:right w:val="single" w:sz="4" w:space="0" w:color="auto"/>
            </w:tcBorders>
          </w:tcPr>
          <w:p w14:paraId="78FF4046" w14:textId="6C99FAC6" w:rsidR="00FA5EE5" w:rsidRPr="00FA5EE5" w:rsidRDefault="00FA5EE5" w:rsidP="00FA5EE5">
            <w:pPr>
              <w:pStyle w:val="NoSpacing"/>
              <w:jc w:val="both"/>
              <w:rPr>
                <w:rFonts w:ascii="Book Antiqua" w:hAnsi="Book Antiqua" w:cstheme="minorHAnsi"/>
              </w:rPr>
            </w:pPr>
            <w:r w:rsidRPr="00FA5EE5">
              <w:rPr>
                <w:rFonts w:ascii="Book Antiqua" w:hAnsi="Book Antiqua"/>
                <w:b/>
                <w:bCs/>
              </w:rPr>
              <w:t>Bidders may refer to Amendment-I</w:t>
            </w:r>
          </w:p>
        </w:tc>
      </w:tr>
      <w:tr w:rsidR="00FA5EE5" w:rsidRPr="00FA5EE5" w14:paraId="4C96AF1B"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43B0CC91" w14:textId="214E7D7E" w:rsidR="00FA5EE5" w:rsidRPr="00FA5EE5" w:rsidRDefault="00FA5EE5" w:rsidP="00FA5EE5">
            <w:pPr>
              <w:pStyle w:val="NoSpacing"/>
              <w:rPr>
                <w:rFonts w:ascii="Book Antiqua" w:hAnsi="Book Antiqua"/>
              </w:rPr>
            </w:pPr>
            <w:r w:rsidRPr="00FA5EE5">
              <w:rPr>
                <w:rFonts w:ascii="Book Antiqua" w:hAnsi="Book Antiqua"/>
              </w:rPr>
              <w:t>10</w:t>
            </w:r>
          </w:p>
        </w:tc>
        <w:tc>
          <w:tcPr>
            <w:tcW w:w="2066" w:type="dxa"/>
            <w:tcBorders>
              <w:top w:val="single" w:sz="4" w:space="0" w:color="auto"/>
              <w:left w:val="nil"/>
              <w:bottom w:val="single" w:sz="4" w:space="0" w:color="auto"/>
              <w:right w:val="single" w:sz="4" w:space="0" w:color="auto"/>
            </w:tcBorders>
            <w:shd w:val="clear" w:color="auto" w:fill="auto"/>
          </w:tcPr>
          <w:p w14:paraId="6A367C42" w14:textId="77777777" w:rsidR="00FA5EE5" w:rsidRPr="00FA5EE5" w:rsidRDefault="00FA5EE5" w:rsidP="00FA5EE5">
            <w:pPr>
              <w:pStyle w:val="Default"/>
              <w:rPr>
                <w:sz w:val="22"/>
                <w:szCs w:val="22"/>
              </w:rPr>
            </w:pPr>
            <w:r w:rsidRPr="00FA5EE5">
              <w:rPr>
                <w:sz w:val="22"/>
                <w:szCs w:val="22"/>
              </w:rPr>
              <w:t xml:space="preserve">Cl. No. 1.9.2 </w:t>
            </w:r>
          </w:p>
          <w:p w14:paraId="4749D368" w14:textId="77777777" w:rsidR="00FA5EE5" w:rsidRPr="00FA5EE5" w:rsidRDefault="00FA5EE5" w:rsidP="00FA5EE5">
            <w:pPr>
              <w:pStyle w:val="Default"/>
              <w:rPr>
                <w:sz w:val="22"/>
                <w:szCs w:val="22"/>
              </w:rPr>
            </w:pPr>
            <w:r w:rsidRPr="00FA5EE5">
              <w:rPr>
                <w:sz w:val="22"/>
                <w:szCs w:val="22"/>
              </w:rPr>
              <w:t xml:space="preserve">SECTION-VII B </w:t>
            </w:r>
          </w:p>
          <w:p w14:paraId="7640180A" w14:textId="77777777" w:rsidR="00FA5EE5" w:rsidRPr="00FA5EE5" w:rsidRDefault="00FA5EE5" w:rsidP="00FA5EE5">
            <w:pPr>
              <w:pStyle w:val="Default"/>
              <w:rPr>
                <w:sz w:val="22"/>
                <w:szCs w:val="22"/>
              </w:rPr>
            </w:pPr>
            <w:r w:rsidRPr="00FA5EE5">
              <w:rPr>
                <w:sz w:val="22"/>
                <w:szCs w:val="22"/>
              </w:rPr>
              <w:t xml:space="preserve">(VOLUME-II), </w:t>
            </w:r>
          </w:p>
          <w:p w14:paraId="13E740FB" w14:textId="77777777" w:rsidR="00FA5EE5" w:rsidRPr="00FA5EE5" w:rsidRDefault="00FA5EE5" w:rsidP="00FA5EE5">
            <w:pPr>
              <w:pStyle w:val="Default"/>
              <w:rPr>
                <w:sz w:val="22"/>
                <w:szCs w:val="22"/>
              </w:rPr>
            </w:pPr>
            <w:r w:rsidRPr="00FA5EE5">
              <w:rPr>
                <w:sz w:val="22"/>
                <w:szCs w:val="22"/>
              </w:rPr>
              <w:t xml:space="preserve">Rev-4 of </w:t>
            </w:r>
          </w:p>
          <w:p w14:paraId="29B48EB6" w14:textId="77777777" w:rsidR="00FA5EE5" w:rsidRPr="00FA5EE5" w:rsidRDefault="00FA5EE5" w:rsidP="00FA5EE5">
            <w:pPr>
              <w:pStyle w:val="Default"/>
              <w:rPr>
                <w:sz w:val="22"/>
                <w:szCs w:val="22"/>
              </w:rPr>
            </w:pPr>
            <w:r w:rsidRPr="00FA5EE5">
              <w:rPr>
                <w:sz w:val="22"/>
                <w:szCs w:val="22"/>
              </w:rPr>
              <w:lastRenderedPageBreak/>
              <w:t xml:space="preserve">Technical </w:t>
            </w:r>
          </w:p>
          <w:p w14:paraId="70A49ED4" w14:textId="0ED3B86F" w:rsidR="00FA5EE5" w:rsidRPr="00FA5EE5" w:rsidRDefault="00FA5EE5" w:rsidP="00FA5EE5">
            <w:pPr>
              <w:pStyle w:val="NoSpacing"/>
              <w:rPr>
                <w:rFonts w:ascii="Book Antiqua" w:hAnsi="Book Antiqua" w:cstheme="minorHAnsi"/>
                <w:b/>
                <w:bCs/>
              </w:rPr>
            </w:pPr>
            <w:r w:rsidRPr="00FA5EE5">
              <w:rPr>
                <w:rFonts w:ascii="Book Antiqua" w:hAnsi="Book Antiqua"/>
              </w:rPr>
              <w:t xml:space="preserve">Specification </w:t>
            </w:r>
          </w:p>
        </w:tc>
        <w:tc>
          <w:tcPr>
            <w:tcW w:w="5716" w:type="dxa"/>
            <w:tcBorders>
              <w:top w:val="single" w:sz="4" w:space="0" w:color="auto"/>
              <w:left w:val="nil"/>
              <w:bottom w:val="single" w:sz="4" w:space="0" w:color="auto"/>
              <w:right w:val="single" w:sz="4" w:space="0" w:color="auto"/>
            </w:tcBorders>
            <w:shd w:val="clear" w:color="auto" w:fill="auto"/>
          </w:tcPr>
          <w:p w14:paraId="6B572568" w14:textId="77777777" w:rsidR="00FA5EE5" w:rsidRPr="00FA5EE5" w:rsidRDefault="00FA5EE5" w:rsidP="00FA5EE5">
            <w:pPr>
              <w:pStyle w:val="Default"/>
              <w:rPr>
                <w:sz w:val="22"/>
                <w:szCs w:val="22"/>
              </w:rPr>
            </w:pPr>
            <w:r w:rsidRPr="00FA5EE5">
              <w:rPr>
                <w:sz w:val="22"/>
                <w:szCs w:val="22"/>
              </w:rPr>
              <w:lastRenderedPageBreak/>
              <w:t>1.9.2 Core 1.9.2.1 The core wire strand(s) shall be of galvanized steel/ Invar wires/ or Zinc-5% ………………………………………………………………… ……………………</w:t>
            </w:r>
            <w:proofErr w:type="gramStart"/>
            <w:r w:rsidRPr="00FA5EE5">
              <w:rPr>
                <w:sz w:val="22"/>
                <w:szCs w:val="22"/>
              </w:rPr>
              <w:t>….However</w:t>
            </w:r>
            <w:proofErr w:type="gramEnd"/>
            <w:r w:rsidRPr="00FA5EE5">
              <w:rPr>
                <w:sz w:val="22"/>
                <w:szCs w:val="22"/>
              </w:rPr>
              <w:t xml:space="preserve">, in no case, the </w:t>
            </w:r>
            <w:r w:rsidRPr="00FA5EE5">
              <w:rPr>
                <w:sz w:val="22"/>
                <w:szCs w:val="22"/>
              </w:rPr>
              <w:lastRenderedPageBreak/>
              <w:t xml:space="preserve">guaranteed values for torsion &amp; elongation of Steel/ Invar core of the offered HTLS Conductor shall be less than as indicated below: </w:t>
            </w:r>
          </w:p>
          <w:p w14:paraId="0942F1A2" w14:textId="77777777" w:rsidR="00FA5EE5" w:rsidRPr="00FA5EE5" w:rsidRDefault="00FA5EE5" w:rsidP="00FA5EE5">
            <w:pPr>
              <w:pStyle w:val="Default"/>
              <w:rPr>
                <w:sz w:val="22"/>
                <w:szCs w:val="22"/>
              </w:rPr>
            </w:pPr>
            <w:r w:rsidRPr="00FA5EE5">
              <w:rPr>
                <w:sz w:val="22"/>
                <w:szCs w:val="22"/>
              </w:rPr>
              <w:t xml:space="preserve">Minimum No. of twists in gauge length equal to 100 times the dia. of wire which the strand can withstand in the torsion test (before stranding) * 12 </w:t>
            </w:r>
          </w:p>
          <w:p w14:paraId="683C8839" w14:textId="77777777" w:rsidR="00FA5EE5" w:rsidRPr="00FA5EE5" w:rsidRDefault="00FA5EE5" w:rsidP="00FA5EE5">
            <w:pPr>
              <w:pStyle w:val="NoSpacing"/>
              <w:rPr>
                <w:rFonts w:ascii="Book Antiqua" w:hAnsi="Book Antiqua"/>
              </w:rPr>
            </w:pPr>
            <w:r w:rsidRPr="00FA5EE5">
              <w:rPr>
                <w:rFonts w:ascii="Book Antiqua" w:hAnsi="Book Antiqua"/>
              </w:rPr>
              <w:t xml:space="preserve">Minimum elongation (%) of the core strand (after stranding) for a gauge length of 250 mm (at break) 1.5 </w:t>
            </w:r>
          </w:p>
          <w:p w14:paraId="7542F1A2" w14:textId="77777777" w:rsidR="00FA5EE5" w:rsidRPr="00FA5EE5" w:rsidRDefault="00FA5EE5" w:rsidP="00FA5EE5">
            <w:pPr>
              <w:pStyle w:val="NoSpacing"/>
              <w:rPr>
                <w:rFonts w:ascii="Book Antiqua" w:hAnsi="Book Antiqua"/>
              </w:rPr>
            </w:pPr>
          </w:p>
          <w:p w14:paraId="766E2825" w14:textId="77777777" w:rsidR="00FA5EE5" w:rsidRPr="00FA5EE5" w:rsidRDefault="00FA5EE5" w:rsidP="00FA5EE5">
            <w:pPr>
              <w:pStyle w:val="NoSpacing"/>
              <w:rPr>
                <w:rFonts w:ascii="Book Antiqua" w:hAnsi="Book Antiqua" w:cstheme="minorHAnsi"/>
                <w:b/>
                <w:bCs/>
              </w:rPr>
            </w:pPr>
          </w:p>
        </w:tc>
        <w:tc>
          <w:tcPr>
            <w:tcW w:w="4834" w:type="dxa"/>
            <w:tcBorders>
              <w:top w:val="single" w:sz="4" w:space="0" w:color="auto"/>
              <w:left w:val="nil"/>
              <w:bottom w:val="single" w:sz="4" w:space="0" w:color="auto"/>
              <w:right w:val="single" w:sz="4" w:space="0" w:color="auto"/>
            </w:tcBorders>
          </w:tcPr>
          <w:p w14:paraId="243CC884" w14:textId="77777777" w:rsidR="00FA5EE5" w:rsidRPr="00FA5EE5" w:rsidRDefault="00FA5EE5" w:rsidP="00FA5EE5">
            <w:pPr>
              <w:pStyle w:val="Default"/>
              <w:rPr>
                <w:sz w:val="22"/>
                <w:szCs w:val="22"/>
              </w:rPr>
            </w:pPr>
          </w:p>
          <w:p w14:paraId="4AE542C0" w14:textId="77777777" w:rsidR="00FA5EE5" w:rsidRPr="00FA5EE5" w:rsidRDefault="00FA5EE5" w:rsidP="00FA5EE5">
            <w:pPr>
              <w:pStyle w:val="Default"/>
              <w:jc w:val="both"/>
              <w:rPr>
                <w:sz w:val="22"/>
                <w:szCs w:val="22"/>
              </w:rPr>
            </w:pPr>
            <w:r w:rsidRPr="00FA5EE5">
              <w:rPr>
                <w:sz w:val="22"/>
                <w:szCs w:val="22"/>
              </w:rPr>
              <w:t xml:space="preserve">We insist to change requirement of torsional &amp; elongations for galvanized steel/ Invar </w:t>
            </w:r>
            <w:r w:rsidRPr="00FA5EE5">
              <w:rPr>
                <w:sz w:val="22"/>
                <w:szCs w:val="22"/>
              </w:rPr>
              <w:lastRenderedPageBreak/>
              <w:t xml:space="preserve">wires/Cladded steel or Zinc-5% as per latest standard </w:t>
            </w:r>
            <w:r w:rsidRPr="00FA5EE5">
              <w:rPr>
                <w:b/>
                <w:bCs/>
                <w:sz w:val="22"/>
                <w:szCs w:val="22"/>
              </w:rPr>
              <w:t>IEC 63248</w:t>
            </w:r>
            <w:r w:rsidRPr="00FA5EE5">
              <w:rPr>
                <w:color w:val="FF0000"/>
                <w:sz w:val="22"/>
                <w:szCs w:val="22"/>
              </w:rPr>
              <w:t xml:space="preserve">. </w:t>
            </w:r>
          </w:p>
          <w:p w14:paraId="7B06FA77" w14:textId="77777777" w:rsidR="00FA5EE5" w:rsidRPr="00FA5EE5" w:rsidRDefault="00FA5EE5" w:rsidP="00FA5EE5">
            <w:pPr>
              <w:pStyle w:val="NoSpacing"/>
              <w:rPr>
                <w:rFonts w:ascii="Book Antiqua" w:hAnsi="Book Antiqua"/>
                <w:lang w:val="en-IN"/>
              </w:rPr>
            </w:pPr>
          </w:p>
        </w:tc>
        <w:tc>
          <w:tcPr>
            <w:tcW w:w="1985" w:type="dxa"/>
            <w:tcBorders>
              <w:top w:val="single" w:sz="4" w:space="0" w:color="auto"/>
              <w:left w:val="single" w:sz="4" w:space="0" w:color="auto"/>
              <w:bottom w:val="single" w:sz="4" w:space="0" w:color="auto"/>
              <w:right w:val="single" w:sz="4" w:space="0" w:color="auto"/>
            </w:tcBorders>
          </w:tcPr>
          <w:p w14:paraId="55C39E24" w14:textId="583E8E93" w:rsidR="00FA5EE5" w:rsidRPr="00FA5EE5" w:rsidRDefault="00FA5EE5" w:rsidP="00FA5EE5">
            <w:pPr>
              <w:pStyle w:val="NoSpacing"/>
              <w:jc w:val="both"/>
              <w:rPr>
                <w:rFonts w:ascii="Book Antiqua" w:hAnsi="Book Antiqua" w:cstheme="minorHAnsi"/>
              </w:rPr>
            </w:pPr>
            <w:r w:rsidRPr="00FA5EE5">
              <w:rPr>
                <w:rFonts w:ascii="Book Antiqua" w:hAnsi="Book Antiqua"/>
                <w:b/>
                <w:bCs/>
              </w:rPr>
              <w:lastRenderedPageBreak/>
              <w:t>Bidder to follow the provisions mentioned in TS.</w:t>
            </w:r>
          </w:p>
        </w:tc>
      </w:tr>
      <w:tr w:rsidR="00FA5EE5" w:rsidRPr="00FA5EE5" w14:paraId="78505D34"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61A52833" w14:textId="01A22E69" w:rsidR="00FA5EE5" w:rsidRPr="00FA5EE5" w:rsidRDefault="00FA5EE5" w:rsidP="00FA5EE5">
            <w:pPr>
              <w:pStyle w:val="NoSpacing"/>
              <w:rPr>
                <w:rFonts w:ascii="Book Antiqua" w:hAnsi="Book Antiqua"/>
              </w:rPr>
            </w:pPr>
            <w:r w:rsidRPr="00FA5EE5">
              <w:rPr>
                <w:rFonts w:ascii="Book Antiqua" w:hAnsi="Book Antiqua"/>
              </w:rPr>
              <w:t>11</w:t>
            </w:r>
          </w:p>
        </w:tc>
        <w:tc>
          <w:tcPr>
            <w:tcW w:w="2066" w:type="dxa"/>
            <w:tcBorders>
              <w:top w:val="single" w:sz="4" w:space="0" w:color="auto"/>
              <w:left w:val="nil"/>
              <w:bottom w:val="single" w:sz="4" w:space="0" w:color="auto"/>
              <w:right w:val="single" w:sz="4" w:space="0" w:color="auto"/>
            </w:tcBorders>
            <w:shd w:val="clear" w:color="auto" w:fill="auto"/>
          </w:tcPr>
          <w:p w14:paraId="72F07A89" w14:textId="77777777" w:rsidR="00FA5EE5" w:rsidRPr="00FA5EE5" w:rsidRDefault="00FA5EE5" w:rsidP="00FA5EE5">
            <w:pPr>
              <w:pStyle w:val="Default"/>
              <w:jc w:val="both"/>
              <w:rPr>
                <w:sz w:val="22"/>
                <w:szCs w:val="22"/>
              </w:rPr>
            </w:pPr>
            <w:r w:rsidRPr="00FA5EE5">
              <w:rPr>
                <w:sz w:val="22"/>
                <w:szCs w:val="22"/>
              </w:rPr>
              <w:t xml:space="preserve">Cl.2.0 SECTION-VII B (VOLUME-II), Rev 4 of Technical Specification </w:t>
            </w:r>
          </w:p>
          <w:p w14:paraId="1804173A" w14:textId="77777777" w:rsidR="00FA5EE5" w:rsidRPr="00FA5EE5" w:rsidRDefault="00FA5EE5" w:rsidP="00FA5EE5">
            <w:pPr>
              <w:pStyle w:val="NoSpacing"/>
              <w:rPr>
                <w:rFonts w:ascii="Book Antiqua" w:hAnsi="Book Antiqua" w:cstheme="minorHAnsi"/>
                <w:b/>
                <w:bCs/>
              </w:rPr>
            </w:pPr>
          </w:p>
        </w:tc>
        <w:tc>
          <w:tcPr>
            <w:tcW w:w="5716" w:type="dxa"/>
            <w:tcBorders>
              <w:top w:val="single" w:sz="4" w:space="0" w:color="auto"/>
              <w:left w:val="nil"/>
              <w:bottom w:val="single" w:sz="4" w:space="0" w:color="auto"/>
              <w:right w:val="single" w:sz="4" w:space="0" w:color="auto"/>
            </w:tcBorders>
            <w:shd w:val="clear" w:color="auto" w:fill="auto"/>
          </w:tcPr>
          <w:p w14:paraId="0E99D182" w14:textId="77777777" w:rsidR="00FA5EE5" w:rsidRPr="00FA5EE5" w:rsidRDefault="00FA5EE5" w:rsidP="00FA5EE5">
            <w:pPr>
              <w:pStyle w:val="Default"/>
              <w:jc w:val="both"/>
              <w:rPr>
                <w:sz w:val="22"/>
                <w:szCs w:val="22"/>
              </w:rPr>
            </w:pPr>
            <w:r w:rsidRPr="00FA5EE5">
              <w:rPr>
                <w:sz w:val="22"/>
                <w:szCs w:val="22"/>
              </w:rPr>
              <w:t xml:space="preserve">2.1.1 Type Tests on Stranded Conductor/ Core </w:t>
            </w:r>
          </w:p>
          <w:p w14:paraId="3E0725E5" w14:textId="77777777" w:rsidR="00FA5EE5" w:rsidRPr="00FA5EE5" w:rsidRDefault="00FA5EE5" w:rsidP="00FA5EE5">
            <w:pPr>
              <w:pStyle w:val="Default"/>
              <w:jc w:val="both"/>
              <w:rPr>
                <w:sz w:val="22"/>
                <w:szCs w:val="22"/>
              </w:rPr>
            </w:pPr>
            <w:proofErr w:type="spellStart"/>
            <w:r w:rsidRPr="00FA5EE5">
              <w:rPr>
                <w:sz w:val="22"/>
                <w:szCs w:val="22"/>
              </w:rPr>
              <w:t>i</w:t>
            </w:r>
            <w:proofErr w:type="spellEnd"/>
            <w:r w:rsidRPr="00FA5EE5">
              <w:rPr>
                <w:sz w:val="22"/>
                <w:szCs w:val="22"/>
              </w:rPr>
              <w:t xml:space="preserve">) On complete Conductor ........... ......... l) Salt Spray Test (applicable for composite core conductor not conforming to ASTM B987) </w:t>
            </w:r>
          </w:p>
          <w:p w14:paraId="3345887A" w14:textId="77777777" w:rsidR="00FA5EE5" w:rsidRPr="00FA5EE5" w:rsidRDefault="00FA5EE5" w:rsidP="00FA5EE5">
            <w:pPr>
              <w:pStyle w:val="Default"/>
              <w:jc w:val="both"/>
              <w:rPr>
                <w:sz w:val="22"/>
                <w:szCs w:val="22"/>
              </w:rPr>
            </w:pPr>
          </w:p>
          <w:p w14:paraId="0D917256" w14:textId="77777777" w:rsidR="00FA5EE5" w:rsidRPr="00FA5EE5" w:rsidRDefault="00FA5EE5" w:rsidP="00FA5EE5">
            <w:pPr>
              <w:pStyle w:val="Default"/>
              <w:jc w:val="both"/>
              <w:rPr>
                <w:sz w:val="22"/>
                <w:szCs w:val="22"/>
              </w:rPr>
            </w:pPr>
            <w:r w:rsidRPr="00FA5EE5">
              <w:rPr>
                <w:sz w:val="22"/>
                <w:szCs w:val="22"/>
              </w:rPr>
              <w:t xml:space="preserve">2.2 Acceptance Tests .................. </w:t>
            </w:r>
          </w:p>
          <w:p w14:paraId="1FDC01B2" w14:textId="77777777" w:rsidR="00FA5EE5" w:rsidRPr="00FA5EE5" w:rsidRDefault="00FA5EE5" w:rsidP="00FA5EE5">
            <w:pPr>
              <w:pStyle w:val="Default"/>
              <w:jc w:val="both"/>
              <w:rPr>
                <w:sz w:val="22"/>
                <w:szCs w:val="22"/>
              </w:rPr>
            </w:pPr>
            <w:r w:rsidRPr="00FA5EE5">
              <w:rPr>
                <w:sz w:val="22"/>
                <w:szCs w:val="22"/>
              </w:rPr>
              <w:t xml:space="preserve">u) Galvanic Protection Barrier Layer Thickness test on composite core (applicable for composite core conductor conforming to ASTM B987) ASTM B987 </w:t>
            </w:r>
          </w:p>
          <w:p w14:paraId="5639C2D5" w14:textId="77777777" w:rsidR="00FA5EE5" w:rsidRPr="00FA5EE5" w:rsidRDefault="00FA5EE5" w:rsidP="00FA5EE5">
            <w:pPr>
              <w:pStyle w:val="Default"/>
              <w:jc w:val="both"/>
              <w:rPr>
                <w:sz w:val="22"/>
                <w:szCs w:val="22"/>
              </w:rPr>
            </w:pPr>
            <w:r w:rsidRPr="00FA5EE5">
              <w:rPr>
                <w:sz w:val="22"/>
                <w:szCs w:val="22"/>
              </w:rPr>
              <w:t xml:space="preserve">and </w:t>
            </w:r>
          </w:p>
          <w:p w14:paraId="6FFBD8B8" w14:textId="00F455ED" w:rsidR="00FA5EE5" w:rsidRPr="00FA5EE5" w:rsidRDefault="00FA5EE5" w:rsidP="00FA5EE5">
            <w:pPr>
              <w:pStyle w:val="NoSpacing"/>
              <w:rPr>
                <w:rFonts w:ascii="Book Antiqua" w:hAnsi="Book Antiqua" w:cstheme="minorHAnsi"/>
                <w:b/>
                <w:bCs/>
              </w:rPr>
            </w:pPr>
            <w:r w:rsidRPr="00FA5EE5">
              <w:rPr>
                <w:rFonts w:ascii="Book Antiqua" w:hAnsi="Book Antiqua"/>
              </w:rPr>
              <w:t xml:space="preserve">Cl. 11 Annexure – Salt spray tests. </w:t>
            </w:r>
          </w:p>
        </w:tc>
        <w:tc>
          <w:tcPr>
            <w:tcW w:w="4834" w:type="dxa"/>
            <w:tcBorders>
              <w:top w:val="single" w:sz="4" w:space="0" w:color="auto"/>
              <w:left w:val="nil"/>
              <w:bottom w:val="single" w:sz="4" w:space="0" w:color="auto"/>
              <w:right w:val="single" w:sz="4" w:space="0" w:color="auto"/>
            </w:tcBorders>
          </w:tcPr>
          <w:p w14:paraId="389111D5" w14:textId="77777777" w:rsidR="00FA5EE5" w:rsidRPr="00FA5EE5" w:rsidRDefault="00FA5EE5" w:rsidP="00FA5EE5">
            <w:pPr>
              <w:pStyle w:val="Default"/>
              <w:jc w:val="both"/>
              <w:rPr>
                <w:sz w:val="22"/>
                <w:szCs w:val="22"/>
              </w:rPr>
            </w:pPr>
            <w:r w:rsidRPr="00FA5EE5">
              <w:rPr>
                <w:sz w:val="22"/>
                <w:szCs w:val="22"/>
              </w:rPr>
              <w:t xml:space="preserve">We hereby request to remove the salt spray test clause wherever applicable. </w:t>
            </w:r>
          </w:p>
          <w:p w14:paraId="2BB60414" w14:textId="3065DCB7" w:rsidR="00FA5EE5" w:rsidRPr="00FA5EE5" w:rsidRDefault="00FA5EE5" w:rsidP="00FA5EE5">
            <w:pPr>
              <w:pStyle w:val="NoSpacing"/>
              <w:rPr>
                <w:rFonts w:ascii="Book Antiqua" w:hAnsi="Book Antiqua"/>
                <w:lang w:val="en-IN"/>
              </w:rPr>
            </w:pPr>
            <w:r w:rsidRPr="00FA5EE5">
              <w:rPr>
                <w:rFonts w:ascii="Book Antiqua" w:hAnsi="Book Antiqua"/>
              </w:rPr>
              <w:t xml:space="preserve">With reference to the advisory of CEA, we insist you to incorporate “Galvanic Protection Barrier Layer Thickness Test” to determine the efficiency of the galvanic protection layer over carbon </w:t>
            </w:r>
            <w:proofErr w:type="spellStart"/>
            <w:r w:rsidRPr="00FA5EE5">
              <w:rPr>
                <w:rFonts w:ascii="Book Antiqua" w:hAnsi="Book Antiqua"/>
              </w:rPr>
              <w:t>fibre</w:t>
            </w:r>
            <w:proofErr w:type="spellEnd"/>
            <w:r w:rsidRPr="00FA5EE5">
              <w:rPr>
                <w:rFonts w:ascii="Book Antiqua" w:hAnsi="Book Antiqua"/>
              </w:rPr>
              <w:t xml:space="preserve"> composite core to protect Core against the Galvanic Corrosion (please refer the attached </w:t>
            </w:r>
            <w:r w:rsidRPr="00FA5EE5">
              <w:rPr>
                <w:rFonts w:ascii="Book Antiqua" w:hAnsi="Book Antiqua"/>
                <w:color w:val="FF0000"/>
              </w:rPr>
              <w:t>CEA advisory</w:t>
            </w:r>
            <w:r w:rsidRPr="00FA5EE5">
              <w:rPr>
                <w:rFonts w:ascii="Book Antiqua" w:hAnsi="Book Antiqua"/>
              </w:rPr>
              <w:t xml:space="preserve">). </w:t>
            </w:r>
          </w:p>
        </w:tc>
        <w:tc>
          <w:tcPr>
            <w:tcW w:w="1985" w:type="dxa"/>
            <w:tcBorders>
              <w:top w:val="single" w:sz="4" w:space="0" w:color="auto"/>
              <w:left w:val="single" w:sz="4" w:space="0" w:color="auto"/>
              <w:bottom w:val="single" w:sz="4" w:space="0" w:color="auto"/>
              <w:right w:val="single" w:sz="4" w:space="0" w:color="auto"/>
            </w:tcBorders>
          </w:tcPr>
          <w:p w14:paraId="00C74936" w14:textId="4ED13098" w:rsidR="00FA5EE5" w:rsidRPr="00FA5EE5" w:rsidRDefault="00FA5EE5" w:rsidP="00FA5EE5">
            <w:pPr>
              <w:pStyle w:val="NoSpacing"/>
              <w:jc w:val="both"/>
              <w:rPr>
                <w:rFonts w:ascii="Book Antiqua" w:hAnsi="Book Antiqua" w:cstheme="minorHAnsi"/>
              </w:rPr>
            </w:pPr>
            <w:r w:rsidRPr="00FA5EE5">
              <w:rPr>
                <w:rFonts w:ascii="Book Antiqua" w:hAnsi="Book Antiqua"/>
                <w:b/>
                <w:bCs/>
              </w:rPr>
              <w:t>Bidders may refer to Amendment-I</w:t>
            </w:r>
          </w:p>
        </w:tc>
      </w:tr>
      <w:tr w:rsidR="00FA5EE5" w:rsidRPr="00FA5EE5" w14:paraId="4641D31B"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0FC81BD1" w14:textId="00B573AB" w:rsidR="00FA5EE5" w:rsidRPr="00FA5EE5" w:rsidRDefault="00FA5EE5" w:rsidP="00FA5EE5">
            <w:pPr>
              <w:pStyle w:val="NoSpacing"/>
              <w:rPr>
                <w:rFonts w:ascii="Book Antiqua" w:hAnsi="Book Antiqua"/>
              </w:rPr>
            </w:pPr>
            <w:r w:rsidRPr="00FA5EE5">
              <w:rPr>
                <w:rFonts w:ascii="Book Antiqua" w:hAnsi="Book Antiqua"/>
              </w:rPr>
              <w:t>12</w:t>
            </w:r>
          </w:p>
        </w:tc>
        <w:tc>
          <w:tcPr>
            <w:tcW w:w="2066" w:type="dxa"/>
            <w:tcBorders>
              <w:top w:val="single" w:sz="4" w:space="0" w:color="auto"/>
              <w:left w:val="nil"/>
              <w:bottom w:val="single" w:sz="4" w:space="0" w:color="auto"/>
              <w:right w:val="single" w:sz="4" w:space="0" w:color="auto"/>
            </w:tcBorders>
            <w:shd w:val="clear" w:color="auto" w:fill="auto"/>
          </w:tcPr>
          <w:p w14:paraId="0ADFDF6B" w14:textId="5CEA51AB" w:rsidR="00FA5EE5" w:rsidRPr="001138BE" w:rsidRDefault="00FA5EE5" w:rsidP="001138BE">
            <w:pPr>
              <w:pStyle w:val="Default"/>
              <w:jc w:val="both"/>
              <w:rPr>
                <w:sz w:val="22"/>
                <w:szCs w:val="22"/>
              </w:rPr>
            </w:pPr>
            <w:r w:rsidRPr="00FA5EE5">
              <w:rPr>
                <w:sz w:val="22"/>
                <w:szCs w:val="22"/>
              </w:rPr>
              <w:t xml:space="preserve">Cl.18 of Annexure-A of SECTION-VII B (VOLUME-II), Rev 4 of Technical Specification </w:t>
            </w:r>
          </w:p>
        </w:tc>
        <w:tc>
          <w:tcPr>
            <w:tcW w:w="5716" w:type="dxa"/>
            <w:tcBorders>
              <w:top w:val="single" w:sz="4" w:space="0" w:color="auto"/>
              <w:left w:val="nil"/>
              <w:bottom w:val="single" w:sz="4" w:space="0" w:color="auto"/>
              <w:right w:val="single" w:sz="4" w:space="0" w:color="auto"/>
            </w:tcBorders>
            <w:shd w:val="clear" w:color="auto" w:fill="auto"/>
          </w:tcPr>
          <w:p w14:paraId="671615C5" w14:textId="77777777" w:rsidR="00FA5EE5" w:rsidRPr="00FA5EE5" w:rsidRDefault="00FA5EE5" w:rsidP="00FA5EE5">
            <w:pPr>
              <w:pStyle w:val="Default"/>
              <w:rPr>
                <w:sz w:val="22"/>
                <w:szCs w:val="22"/>
              </w:rPr>
            </w:pPr>
            <w:r w:rsidRPr="00FA5EE5">
              <w:rPr>
                <w:sz w:val="22"/>
                <w:szCs w:val="22"/>
              </w:rPr>
              <w:t xml:space="preserve">Bending test on composite core (acceptance test and type test) </w:t>
            </w:r>
          </w:p>
          <w:p w14:paraId="498AD214" w14:textId="554E1289" w:rsidR="00FA5EE5" w:rsidRPr="00FA5EE5" w:rsidRDefault="00FA5EE5" w:rsidP="00FA5EE5">
            <w:pPr>
              <w:pStyle w:val="NoSpacing"/>
              <w:rPr>
                <w:rFonts w:ascii="Book Antiqua" w:hAnsi="Book Antiqua" w:cstheme="minorHAnsi"/>
                <w:b/>
                <w:bCs/>
              </w:rPr>
            </w:pPr>
            <w:r w:rsidRPr="00FA5EE5">
              <w:rPr>
                <w:rFonts w:ascii="Book Antiqua" w:hAnsi="Book Antiqua"/>
              </w:rPr>
              <w:t xml:space="preserve">Bending test on composite core shall also be performed as per ASTM B987/ B987M-17 </w:t>
            </w:r>
          </w:p>
        </w:tc>
        <w:tc>
          <w:tcPr>
            <w:tcW w:w="4834" w:type="dxa"/>
            <w:tcBorders>
              <w:top w:val="single" w:sz="4" w:space="0" w:color="auto"/>
              <w:left w:val="nil"/>
              <w:bottom w:val="single" w:sz="4" w:space="0" w:color="auto"/>
              <w:right w:val="single" w:sz="4" w:space="0" w:color="auto"/>
            </w:tcBorders>
          </w:tcPr>
          <w:p w14:paraId="6DAA2AAC" w14:textId="2F2A0828" w:rsidR="00FA5EE5" w:rsidRPr="00FA5EE5" w:rsidRDefault="00FA5EE5" w:rsidP="00FA5EE5">
            <w:pPr>
              <w:pStyle w:val="NoSpacing"/>
              <w:rPr>
                <w:rFonts w:ascii="Book Antiqua" w:hAnsi="Book Antiqua"/>
                <w:lang w:val="en-IN"/>
              </w:rPr>
            </w:pPr>
            <w:r w:rsidRPr="00FA5EE5">
              <w:rPr>
                <w:rFonts w:ascii="Book Antiqua" w:hAnsi="Book Antiqua"/>
              </w:rPr>
              <w:t xml:space="preserve">We insist to modify to the latest standard Bending test on composite core shall also be performed as per </w:t>
            </w:r>
            <w:r w:rsidRPr="00FA5EE5">
              <w:rPr>
                <w:rFonts w:ascii="Book Antiqua" w:hAnsi="Book Antiqua"/>
                <w:b/>
                <w:bCs/>
              </w:rPr>
              <w:t xml:space="preserve">ASTM B987-20 </w:t>
            </w:r>
          </w:p>
        </w:tc>
        <w:tc>
          <w:tcPr>
            <w:tcW w:w="1985" w:type="dxa"/>
            <w:tcBorders>
              <w:top w:val="single" w:sz="4" w:space="0" w:color="auto"/>
              <w:left w:val="single" w:sz="4" w:space="0" w:color="auto"/>
              <w:bottom w:val="single" w:sz="4" w:space="0" w:color="auto"/>
              <w:right w:val="single" w:sz="4" w:space="0" w:color="auto"/>
            </w:tcBorders>
          </w:tcPr>
          <w:p w14:paraId="7A87C011" w14:textId="77777777" w:rsidR="00FA5EE5" w:rsidRPr="00FA5EE5" w:rsidRDefault="00FA5EE5" w:rsidP="00FA5EE5">
            <w:pPr>
              <w:pStyle w:val="NoSpacing"/>
              <w:jc w:val="both"/>
              <w:rPr>
                <w:rFonts w:ascii="Book Antiqua" w:hAnsi="Book Antiqua"/>
              </w:rPr>
            </w:pPr>
          </w:p>
          <w:p w14:paraId="3433E76B" w14:textId="44E04EB3" w:rsidR="00FA5EE5" w:rsidRPr="00FA5EE5" w:rsidRDefault="00FA5EE5" w:rsidP="00FA5EE5">
            <w:pPr>
              <w:pStyle w:val="NoSpacing"/>
              <w:jc w:val="both"/>
              <w:rPr>
                <w:rFonts w:ascii="Book Antiqua" w:hAnsi="Book Antiqua" w:cstheme="minorHAnsi"/>
              </w:rPr>
            </w:pPr>
            <w:r w:rsidRPr="00FA5EE5">
              <w:rPr>
                <w:rFonts w:ascii="Book Antiqua" w:hAnsi="Book Antiqua"/>
                <w:b/>
                <w:bCs/>
              </w:rPr>
              <w:t>Bidders may refer to Amendment-I</w:t>
            </w:r>
          </w:p>
        </w:tc>
      </w:tr>
      <w:tr w:rsidR="00FA5EE5" w:rsidRPr="00FA5EE5" w14:paraId="28101550"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04C80A4B" w14:textId="773F2E17" w:rsidR="00FA5EE5" w:rsidRPr="00FA5EE5" w:rsidRDefault="00FA5EE5" w:rsidP="00FA5EE5">
            <w:pPr>
              <w:pStyle w:val="NoSpacing"/>
              <w:rPr>
                <w:rFonts w:ascii="Book Antiqua" w:hAnsi="Book Antiqua"/>
              </w:rPr>
            </w:pPr>
            <w:r w:rsidRPr="00FA5EE5">
              <w:rPr>
                <w:rFonts w:ascii="Book Antiqua" w:hAnsi="Book Antiqua"/>
              </w:rPr>
              <w:lastRenderedPageBreak/>
              <w:t>13</w:t>
            </w:r>
          </w:p>
        </w:tc>
        <w:tc>
          <w:tcPr>
            <w:tcW w:w="2066" w:type="dxa"/>
            <w:tcBorders>
              <w:top w:val="single" w:sz="4" w:space="0" w:color="auto"/>
              <w:left w:val="nil"/>
              <w:bottom w:val="single" w:sz="4" w:space="0" w:color="auto"/>
              <w:right w:val="single" w:sz="4" w:space="0" w:color="auto"/>
            </w:tcBorders>
            <w:shd w:val="clear" w:color="auto" w:fill="auto"/>
          </w:tcPr>
          <w:p w14:paraId="6C38130C" w14:textId="77777777" w:rsidR="00FA5EE5" w:rsidRPr="001138BE" w:rsidRDefault="00FA5EE5" w:rsidP="00FA5EE5">
            <w:pPr>
              <w:pStyle w:val="Default"/>
              <w:jc w:val="both"/>
              <w:rPr>
                <w:sz w:val="20"/>
                <w:szCs w:val="20"/>
              </w:rPr>
            </w:pPr>
            <w:r w:rsidRPr="001138BE">
              <w:rPr>
                <w:sz w:val="20"/>
                <w:szCs w:val="20"/>
              </w:rPr>
              <w:t xml:space="preserve">SECTION-I A (VOLUME-II), Rev 9 </w:t>
            </w:r>
          </w:p>
          <w:p w14:paraId="3E3FB463" w14:textId="77777777" w:rsidR="00FA5EE5" w:rsidRPr="001138BE" w:rsidRDefault="00FA5EE5" w:rsidP="00FA5EE5">
            <w:pPr>
              <w:pStyle w:val="Default"/>
              <w:jc w:val="both"/>
              <w:rPr>
                <w:sz w:val="20"/>
                <w:szCs w:val="20"/>
              </w:rPr>
            </w:pPr>
            <w:r w:rsidRPr="001138BE">
              <w:rPr>
                <w:sz w:val="20"/>
                <w:szCs w:val="20"/>
              </w:rPr>
              <w:t xml:space="preserve">A) For 400Kv D/C </w:t>
            </w:r>
            <w:proofErr w:type="spellStart"/>
            <w:r w:rsidRPr="001138BE">
              <w:rPr>
                <w:sz w:val="20"/>
                <w:szCs w:val="20"/>
              </w:rPr>
              <w:t>Somanahalli</w:t>
            </w:r>
            <w:proofErr w:type="spellEnd"/>
            <w:r w:rsidRPr="001138BE">
              <w:rPr>
                <w:sz w:val="20"/>
                <w:szCs w:val="20"/>
              </w:rPr>
              <w:t xml:space="preserve">-Bidadi TL, </w:t>
            </w:r>
          </w:p>
          <w:p w14:paraId="093F998B" w14:textId="2CF80BB7" w:rsidR="00FA5EE5" w:rsidRPr="00FA5EE5" w:rsidRDefault="00FA5EE5" w:rsidP="00FA5EE5">
            <w:pPr>
              <w:pStyle w:val="NoSpacing"/>
              <w:rPr>
                <w:rFonts w:ascii="Book Antiqua" w:hAnsi="Book Antiqua" w:cstheme="minorHAnsi"/>
                <w:b/>
                <w:bCs/>
              </w:rPr>
            </w:pPr>
            <w:proofErr w:type="gramStart"/>
            <w:r w:rsidRPr="001138BE">
              <w:rPr>
                <w:rFonts w:ascii="Book Antiqua" w:hAnsi="Book Antiqua"/>
                <w:sz w:val="20"/>
                <w:szCs w:val="20"/>
              </w:rPr>
              <w:t>B)For</w:t>
            </w:r>
            <w:proofErr w:type="gramEnd"/>
            <w:r w:rsidRPr="001138BE">
              <w:rPr>
                <w:rFonts w:ascii="Book Antiqua" w:hAnsi="Book Antiqua"/>
                <w:sz w:val="20"/>
                <w:szCs w:val="20"/>
              </w:rPr>
              <w:t xml:space="preserve"> 400Kv S/C </w:t>
            </w:r>
            <w:proofErr w:type="spellStart"/>
            <w:r w:rsidRPr="001138BE">
              <w:rPr>
                <w:rFonts w:ascii="Book Antiqua" w:hAnsi="Book Antiqua"/>
                <w:sz w:val="20"/>
                <w:szCs w:val="20"/>
              </w:rPr>
              <w:t>Maheswaram</w:t>
            </w:r>
            <w:proofErr w:type="spellEnd"/>
            <w:r w:rsidRPr="001138BE">
              <w:rPr>
                <w:rFonts w:ascii="Book Antiqua" w:hAnsi="Book Antiqua"/>
                <w:sz w:val="20"/>
                <w:szCs w:val="20"/>
              </w:rPr>
              <w:t>(PG)-Hyderabad TL,</w:t>
            </w:r>
            <w:r w:rsidRPr="00FA5EE5">
              <w:rPr>
                <w:rFonts w:ascii="Book Antiqua" w:hAnsi="Book Antiqua"/>
              </w:rPr>
              <w:t xml:space="preserve"> </w:t>
            </w:r>
          </w:p>
        </w:tc>
        <w:tc>
          <w:tcPr>
            <w:tcW w:w="5716" w:type="dxa"/>
            <w:tcBorders>
              <w:top w:val="single" w:sz="4" w:space="0" w:color="auto"/>
              <w:left w:val="nil"/>
              <w:bottom w:val="single" w:sz="4" w:space="0" w:color="auto"/>
              <w:right w:val="single" w:sz="4" w:space="0" w:color="auto"/>
            </w:tcBorders>
            <w:shd w:val="clear" w:color="auto" w:fill="auto"/>
          </w:tcPr>
          <w:p w14:paraId="42E6257A" w14:textId="77777777" w:rsidR="00FA5EE5" w:rsidRPr="00FA5EE5" w:rsidRDefault="00FA5EE5" w:rsidP="00FA5EE5">
            <w:pPr>
              <w:pStyle w:val="Default"/>
              <w:jc w:val="both"/>
              <w:rPr>
                <w:sz w:val="22"/>
                <w:szCs w:val="22"/>
              </w:rPr>
            </w:pPr>
            <w:r w:rsidRPr="00FA5EE5">
              <w:rPr>
                <w:sz w:val="22"/>
                <w:szCs w:val="22"/>
              </w:rPr>
              <w:t xml:space="preserve">Sag for ruling span at minimum temp (0 </w:t>
            </w:r>
            <w:proofErr w:type="spellStart"/>
            <w:r w:rsidRPr="00FA5EE5">
              <w:rPr>
                <w:sz w:val="22"/>
                <w:szCs w:val="22"/>
              </w:rPr>
              <w:t>deg</w:t>
            </w:r>
            <w:proofErr w:type="spellEnd"/>
            <w:r w:rsidRPr="00FA5EE5">
              <w:rPr>
                <w:sz w:val="22"/>
                <w:szCs w:val="22"/>
              </w:rPr>
              <w:t xml:space="preserve"> C) and no wind condition (m) - ≥ 9.67 </w:t>
            </w:r>
          </w:p>
          <w:p w14:paraId="67F2291C" w14:textId="77777777" w:rsidR="00FA5EE5" w:rsidRPr="00FA5EE5" w:rsidRDefault="00FA5EE5" w:rsidP="00FA5EE5">
            <w:pPr>
              <w:pStyle w:val="NoSpacing"/>
              <w:rPr>
                <w:rFonts w:ascii="Book Antiqua" w:hAnsi="Book Antiqua" w:cstheme="minorHAnsi"/>
                <w:b/>
                <w:bCs/>
              </w:rPr>
            </w:pPr>
          </w:p>
        </w:tc>
        <w:tc>
          <w:tcPr>
            <w:tcW w:w="4834" w:type="dxa"/>
            <w:tcBorders>
              <w:top w:val="single" w:sz="4" w:space="0" w:color="auto"/>
              <w:left w:val="nil"/>
              <w:bottom w:val="single" w:sz="4" w:space="0" w:color="auto"/>
              <w:right w:val="single" w:sz="4" w:space="0" w:color="auto"/>
            </w:tcBorders>
          </w:tcPr>
          <w:p w14:paraId="1238836D" w14:textId="77777777" w:rsidR="00FA5EE5" w:rsidRPr="00FA5EE5" w:rsidRDefault="00FA5EE5" w:rsidP="00FA5EE5">
            <w:pPr>
              <w:pStyle w:val="Default"/>
              <w:jc w:val="both"/>
              <w:rPr>
                <w:sz w:val="22"/>
                <w:szCs w:val="22"/>
              </w:rPr>
            </w:pPr>
            <w:r w:rsidRPr="00FA5EE5">
              <w:rPr>
                <w:sz w:val="22"/>
                <w:szCs w:val="22"/>
              </w:rPr>
              <w:t xml:space="preserve">Kindly modify as mentioned below, </w:t>
            </w:r>
          </w:p>
          <w:p w14:paraId="1D16B8BA" w14:textId="77777777" w:rsidR="00FA5EE5" w:rsidRPr="00FA5EE5" w:rsidRDefault="00FA5EE5" w:rsidP="00FA5EE5">
            <w:pPr>
              <w:pStyle w:val="Default"/>
              <w:jc w:val="both"/>
              <w:rPr>
                <w:sz w:val="22"/>
                <w:szCs w:val="22"/>
              </w:rPr>
            </w:pPr>
            <w:r w:rsidRPr="00FA5EE5">
              <w:rPr>
                <w:sz w:val="22"/>
                <w:szCs w:val="22"/>
              </w:rPr>
              <w:t xml:space="preserve">Sag for ruling span at minimum temp (0 </w:t>
            </w:r>
            <w:proofErr w:type="spellStart"/>
            <w:r w:rsidRPr="00FA5EE5">
              <w:rPr>
                <w:sz w:val="22"/>
                <w:szCs w:val="22"/>
              </w:rPr>
              <w:t>deg</w:t>
            </w:r>
            <w:proofErr w:type="spellEnd"/>
            <w:r w:rsidRPr="00FA5EE5">
              <w:rPr>
                <w:sz w:val="22"/>
                <w:szCs w:val="22"/>
              </w:rPr>
              <w:t xml:space="preserve"> C) and no wind condition (m) - </w:t>
            </w:r>
            <w:r w:rsidRPr="00FA5EE5">
              <w:rPr>
                <w:b/>
                <w:bCs/>
                <w:color w:val="FF0000"/>
                <w:sz w:val="22"/>
                <w:szCs w:val="22"/>
              </w:rPr>
              <w:t xml:space="preserve">≤ </w:t>
            </w:r>
            <w:r w:rsidRPr="00FA5EE5">
              <w:rPr>
                <w:b/>
                <w:bCs/>
                <w:sz w:val="22"/>
                <w:szCs w:val="22"/>
              </w:rPr>
              <w:t xml:space="preserve">9.67 </w:t>
            </w:r>
            <w:proofErr w:type="spellStart"/>
            <w:r w:rsidRPr="00FA5EE5">
              <w:rPr>
                <w:b/>
                <w:bCs/>
                <w:sz w:val="22"/>
                <w:szCs w:val="22"/>
              </w:rPr>
              <w:t>mtr</w:t>
            </w:r>
            <w:proofErr w:type="spellEnd"/>
            <w:r w:rsidRPr="00FA5EE5">
              <w:rPr>
                <w:b/>
                <w:bCs/>
                <w:sz w:val="22"/>
                <w:szCs w:val="22"/>
              </w:rPr>
              <w:t xml:space="preserve"> </w:t>
            </w:r>
          </w:p>
          <w:p w14:paraId="501FF92D" w14:textId="77777777" w:rsidR="00FA5EE5" w:rsidRPr="00FA5EE5" w:rsidRDefault="00FA5EE5" w:rsidP="00FA5EE5">
            <w:pPr>
              <w:pStyle w:val="NoSpacing"/>
              <w:rPr>
                <w:rFonts w:ascii="Book Antiqua" w:hAnsi="Book Antiqua"/>
                <w:lang w:val="en-IN"/>
              </w:rPr>
            </w:pPr>
          </w:p>
        </w:tc>
        <w:tc>
          <w:tcPr>
            <w:tcW w:w="1985" w:type="dxa"/>
            <w:tcBorders>
              <w:top w:val="single" w:sz="4" w:space="0" w:color="auto"/>
              <w:left w:val="single" w:sz="4" w:space="0" w:color="auto"/>
              <w:bottom w:val="single" w:sz="4" w:space="0" w:color="auto"/>
              <w:right w:val="single" w:sz="4" w:space="0" w:color="auto"/>
            </w:tcBorders>
          </w:tcPr>
          <w:p w14:paraId="75A723AA" w14:textId="0BB98008" w:rsidR="00FA5EE5" w:rsidRPr="00FA5EE5" w:rsidRDefault="00FA5EE5" w:rsidP="00FA5EE5">
            <w:pPr>
              <w:pStyle w:val="NoSpacing"/>
              <w:jc w:val="both"/>
              <w:rPr>
                <w:rFonts w:ascii="Book Antiqua" w:hAnsi="Book Antiqua" w:cstheme="minorHAnsi"/>
              </w:rPr>
            </w:pPr>
            <w:r w:rsidRPr="00FA5EE5">
              <w:rPr>
                <w:rFonts w:ascii="Book Antiqua" w:hAnsi="Book Antiqua"/>
                <w:b/>
                <w:bCs/>
              </w:rPr>
              <w:t>Bidder to follow the provisions mentioned in TS.</w:t>
            </w:r>
          </w:p>
        </w:tc>
      </w:tr>
      <w:tr w:rsidR="00FA5EE5" w:rsidRPr="00FA5EE5" w14:paraId="44DF47D4"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5CE13D29" w14:textId="79FD37A8" w:rsidR="00FA5EE5" w:rsidRPr="00FA5EE5" w:rsidRDefault="00FA5EE5" w:rsidP="00FA5EE5">
            <w:pPr>
              <w:pStyle w:val="NoSpacing"/>
              <w:rPr>
                <w:rFonts w:ascii="Book Antiqua" w:hAnsi="Book Antiqua"/>
              </w:rPr>
            </w:pPr>
            <w:r w:rsidRPr="00FA5EE5">
              <w:rPr>
                <w:rFonts w:ascii="Book Antiqua" w:hAnsi="Book Antiqua"/>
              </w:rPr>
              <w:t>14</w:t>
            </w:r>
          </w:p>
        </w:tc>
        <w:tc>
          <w:tcPr>
            <w:tcW w:w="2066" w:type="dxa"/>
            <w:tcBorders>
              <w:top w:val="single" w:sz="4" w:space="0" w:color="auto"/>
              <w:left w:val="nil"/>
              <w:bottom w:val="single" w:sz="4" w:space="0" w:color="auto"/>
              <w:right w:val="single" w:sz="4" w:space="0" w:color="auto"/>
            </w:tcBorders>
            <w:shd w:val="clear" w:color="auto" w:fill="auto"/>
          </w:tcPr>
          <w:p w14:paraId="667158D1" w14:textId="77777777" w:rsidR="00FA5EE5" w:rsidRPr="00FA5EE5" w:rsidRDefault="00FA5EE5" w:rsidP="00FA5EE5">
            <w:pPr>
              <w:pStyle w:val="Default"/>
              <w:jc w:val="both"/>
              <w:rPr>
                <w:sz w:val="22"/>
                <w:szCs w:val="22"/>
              </w:rPr>
            </w:pPr>
            <w:r w:rsidRPr="00FA5EE5">
              <w:rPr>
                <w:sz w:val="22"/>
                <w:szCs w:val="22"/>
              </w:rPr>
              <w:t xml:space="preserve">List of special tools </w:t>
            </w:r>
          </w:p>
          <w:p w14:paraId="47F43B24" w14:textId="77777777" w:rsidR="00FA5EE5" w:rsidRPr="00FA5EE5" w:rsidRDefault="00FA5EE5" w:rsidP="00FA5EE5">
            <w:pPr>
              <w:pStyle w:val="NoSpacing"/>
              <w:rPr>
                <w:rFonts w:ascii="Book Antiqua" w:hAnsi="Book Antiqua" w:cstheme="minorHAnsi"/>
                <w:b/>
                <w:bCs/>
              </w:rPr>
            </w:pPr>
          </w:p>
        </w:tc>
        <w:tc>
          <w:tcPr>
            <w:tcW w:w="5716" w:type="dxa"/>
            <w:tcBorders>
              <w:top w:val="single" w:sz="4" w:space="0" w:color="auto"/>
              <w:left w:val="nil"/>
              <w:bottom w:val="single" w:sz="4" w:space="0" w:color="auto"/>
              <w:right w:val="single" w:sz="4" w:space="0" w:color="auto"/>
            </w:tcBorders>
            <w:shd w:val="clear" w:color="auto" w:fill="auto"/>
          </w:tcPr>
          <w:p w14:paraId="256946AF" w14:textId="77777777" w:rsidR="00FA5EE5" w:rsidRPr="00FA5EE5" w:rsidRDefault="00FA5EE5" w:rsidP="00FA5EE5">
            <w:pPr>
              <w:pStyle w:val="Default"/>
              <w:jc w:val="both"/>
              <w:rPr>
                <w:sz w:val="22"/>
                <w:szCs w:val="22"/>
              </w:rPr>
            </w:pPr>
            <w:r w:rsidRPr="00FA5EE5">
              <w:rPr>
                <w:sz w:val="22"/>
                <w:szCs w:val="22"/>
              </w:rPr>
              <w:t xml:space="preserve">Supply of one set of all the special tools &amp; tackles required for stringing of the offered HTLS conductor. </w:t>
            </w:r>
          </w:p>
          <w:p w14:paraId="7F8DA778" w14:textId="77777777" w:rsidR="00FA5EE5" w:rsidRPr="00FA5EE5" w:rsidRDefault="00FA5EE5" w:rsidP="00FA5EE5">
            <w:pPr>
              <w:pStyle w:val="NoSpacing"/>
              <w:rPr>
                <w:rFonts w:ascii="Book Antiqua" w:hAnsi="Book Antiqua" w:cstheme="minorHAnsi"/>
                <w:b/>
                <w:bCs/>
              </w:rPr>
            </w:pPr>
          </w:p>
        </w:tc>
        <w:tc>
          <w:tcPr>
            <w:tcW w:w="4834" w:type="dxa"/>
            <w:tcBorders>
              <w:top w:val="single" w:sz="4" w:space="0" w:color="auto"/>
              <w:left w:val="nil"/>
              <w:bottom w:val="single" w:sz="4" w:space="0" w:color="auto"/>
              <w:right w:val="single" w:sz="4" w:space="0" w:color="auto"/>
            </w:tcBorders>
          </w:tcPr>
          <w:p w14:paraId="52C96B9C" w14:textId="77777777" w:rsidR="00FA5EE5" w:rsidRPr="00FA5EE5" w:rsidRDefault="00FA5EE5" w:rsidP="00FA5EE5">
            <w:pPr>
              <w:pStyle w:val="Default"/>
              <w:jc w:val="both"/>
              <w:rPr>
                <w:sz w:val="22"/>
                <w:szCs w:val="22"/>
              </w:rPr>
            </w:pPr>
            <w:r w:rsidRPr="00FA5EE5">
              <w:rPr>
                <w:sz w:val="22"/>
                <w:szCs w:val="22"/>
              </w:rPr>
              <w:t xml:space="preserve">Please share bifurcation of sets or List of Equipment which are to be supplied for stringing of the offered HTLS Conductor </w:t>
            </w:r>
          </w:p>
          <w:p w14:paraId="785EAD29" w14:textId="77777777" w:rsidR="00FA5EE5" w:rsidRPr="00FA5EE5" w:rsidRDefault="00FA5EE5" w:rsidP="00FA5EE5">
            <w:pPr>
              <w:pStyle w:val="NoSpacing"/>
              <w:rPr>
                <w:rFonts w:ascii="Book Antiqua" w:hAnsi="Book Antiqua"/>
                <w:lang w:val="en-IN"/>
              </w:rPr>
            </w:pPr>
          </w:p>
        </w:tc>
        <w:tc>
          <w:tcPr>
            <w:tcW w:w="1985" w:type="dxa"/>
            <w:tcBorders>
              <w:top w:val="single" w:sz="4" w:space="0" w:color="auto"/>
              <w:left w:val="single" w:sz="4" w:space="0" w:color="auto"/>
              <w:bottom w:val="single" w:sz="4" w:space="0" w:color="auto"/>
              <w:right w:val="single" w:sz="4" w:space="0" w:color="auto"/>
            </w:tcBorders>
          </w:tcPr>
          <w:p w14:paraId="632606C9" w14:textId="143216D1" w:rsidR="00FA5EE5" w:rsidRPr="00FA5EE5" w:rsidRDefault="00FA5EE5" w:rsidP="00FA5EE5">
            <w:pPr>
              <w:pStyle w:val="NoSpacing"/>
              <w:jc w:val="both"/>
              <w:rPr>
                <w:rFonts w:ascii="Book Antiqua" w:hAnsi="Book Antiqua" w:cstheme="minorHAnsi"/>
              </w:rPr>
            </w:pPr>
            <w:r w:rsidRPr="00FA5EE5">
              <w:rPr>
                <w:rFonts w:ascii="Book Antiqua" w:hAnsi="Book Antiqua"/>
                <w:b/>
                <w:bCs/>
              </w:rPr>
              <w:t>List already mentioned in Sec-IVC Appendix IV of TS.</w:t>
            </w:r>
          </w:p>
        </w:tc>
      </w:tr>
      <w:tr w:rsidR="00FA5EE5" w:rsidRPr="00FA5EE5" w14:paraId="6BC64E8E" w14:textId="77777777" w:rsidTr="001138BE">
        <w:trPr>
          <w:trHeight w:val="5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4126D7D7" w14:textId="64300193" w:rsidR="00FA5EE5" w:rsidRPr="00FA5EE5" w:rsidRDefault="00FA5EE5" w:rsidP="00FA5EE5">
            <w:pPr>
              <w:pStyle w:val="NoSpacing"/>
              <w:rPr>
                <w:rFonts w:ascii="Book Antiqua" w:hAnsi="Book Antiqua"/>
              </w:rPr>
            </w:pPr>
            <w:r w:rsidRPr="00FA5EE5">
              <w:rPr>
                <w:rFonts w:ascii="Book Antiqua" w:hAnsi="Book Antiqua"/>
              </w:rPr>
              <w:t>15</w:t>
            </w:r>
          </w:p>
        </w:tc>
        <w:tc>
          <w:tcPr>
            <w:tcW w:w="2066" w:type="dxa"/>
            <w:tcBorders>
              <w:top w:val="single" w:sz="4" w:space="0" w:color="auto"/>
              <w:left w:val="nil"/>
              <w:bottom w:val="single" w:sz="4" w:space="0" w:color="auto"/>
              <w:right w:val="single" w:sz="4" w:space="0" w:color="auto"/>
            </w:tcBorders>
            <w:shd w:val="clear" w:color="auto" w:fill="auto"/>
          </w:tcPr>
          <w:p w14:paraId="0A33375D" w14:textId="60A20CEA" w:rsidR="00FA5EE5" w:rsidRPr="00FA5EE5" w:rsidRDefault="00FA5EE5" w:rsidP="00FA5EE5">
            <w:pPr>
              <w:pStyle w:val="NoSpacing"/>
              <w:rPr>
                <w:rFonts w:ascii="Book Antiqua" w:hAnsi="Book Antiqua" w:cstheme="minorHAnsi"/>
                <w:b/>
                <w:bCs/>
              </w:rPr>
            </w:pPr>
            <w:r w:rsidRPr="00FA5EE5">
              <w:rPr>
                <w:rFonts w:ascii="Book Antiqua" w:hAnsi="Book Antiqua"/>
              </w:rPr>
              <w:t xml:space="preserve">SECTION-VII B </w:t>
            </w:r>
            <w:r w:rsidRPr="00FA5EE5">
              <w:rPr>
                <w:rFonts w:ascii="Book Antiqua" w:hAnsi="Book Antiqua" w:cstheme="minorHAnsi"/>
              </w:rPr>
              <w:t xml:space="preserve">Cl No 1.4 of </w:t>
            </w:r>
          </w:p>
        </w:tc>
        <w:tc>
          <w:tcPr>
            <w:tcW w:w="5716" w:type="dxa"/>
            <w:tcBorders>
              <w:top w:val="single" w:sz="4" w:space="0" w:color="auto"/>
              <w:left w:val="nil"/>
              <w:bottom w:val="single" w:sz="4" w:space="0" w:color="auto"/>
              <w:right w:val="single" w:sz="4" w:space="0" w:color="auto"/>
            </w:tcBorders>
            <w:shd w:val="clear" w:color="auto" w:fill="auto"/>
          </w:tcPr>
          <w:p w14:paraId="43D667AA" w14:textId="77777777" w:rsidR="00FA5EE5" w:rsidRPr="00FA5EE5" w:rsidRDefault="00FA5EE5" w:rsidP="00FA5EE5">
            <w:pPr>
              <w:pStyle w:val="Default"/>
              <w:jc w:val="both"/>
              <w:rPr>
                <w:sz w:val="22"/>
                <w:szCs w:val="22"/>
              </w:rPr>
            </w:pPr>
            <w:r w:rsidRPr="00FA5EE5">
              <w:rPr>
                <w:sz w:val="22"/>
                <w:szCs w:val="22"/>
              </w:rPr>
              <w:t xml:space="preserve">The calculations for Ampacity shall generally be based on IEEE Standard 738:2012 in SI units except otherwise specified herein. For calculation of the radial temperature gradient within the conductor, effective thermal conductivity (kth) shall be considered as 1 watt/m-°C. Further, conductor sag at designed maximum temperature shall be calculated considering temperature of core corresponding to the designed maximum temperature of conductor shall be calculated, irrespective of the magnitude of radial temperature gradient. </w:t>
            </w:r>
          </w:p>
          <w:p w14:paraId="69DF9F9B" w14:textId="77777777" w:rsidR="00FA5EE5" w:rsidRPr="00FA5EE5" w:rsidRDefault="00FA5EE5" w:rsidP="00FA5EE5">
            <w:pPr>
              <w:pStyle w:val="NoSpacing"/>
              <w:rPr>
                <w:rFonts w:ascii="Book Antiqua" w:hAnsi="Book Antiqua" w:cstheme="minorHAnsi"/>
                <w:b/>
                <w:bCs/>
              </w:rPr>
            </w:pPr>
          </w:p>
        </w:tc>
        <w:tc>
          <w:tcPr>
            <w:tcW w:w="4834" w:type="dxa"/>
            <w:tcBorders>
              <w:top w:val="single" w:sz="4" w:space="0" w:color="auto"/>
              <w:left w:val="nil"/>
              <w:bottom w:val="single" w:sz="4" w:space="0" w:color="auto"/>
              <w:right w:val="single" w:sz="4" w:space="0" w:color="auto"/>
            </w:tcBorders>
          </w:tcPr>
          <w:p w14:paraId="1353CBDD" w14:textId="77777777" w:rsidR="00FA5EE5" w:rsidRPr="00FA5EE5" w:rsidRDefault="00FA5EE5" w:rsidP="00FA5EE5">
            <w:pPr>
              <w:pStyle w:val="Default"/>
              <w:jc w:val="both"/>
              <w:rPr>
                <w:sz w:val="22"/>
                <w:szCs w:val="22"/>
              </w:rPr>
            </w:pPr>
            <w:r w:rsidRPr="00FA5EE5">
              <w:rPr>
                <w:sz w:val="22"/>
                <w:szCs w:val="22"/>
              </w:rPr>
              <w:t xml:space="preserve">We insist to change and modify as per latest standard. </w:t>
            </w:r>
          </w:p>
          <w:p w14:paraId="42FAFFAF" w14:textId="70091081" w:rsidR="00FA5EE5" w:rsidRPr="00FA5EE5" w:rsidRDefault="00FA5EE5" w:rsidP="001138BE">
            <w:pPr>
              <w:pStyle w:val="Default"/>
              <w:jc w:val="both"/>
              <w:rPr>
                <w:sz w:val="22"/>
                <w:szCs w:val="22"/>
              </w:rPr>
            </w:pPr>
            <w:r w:rsidRPr="00FA5EE5">
              <w:rPr>
                <w:sz w:val="22"/>
                <w:szCs w:val="22"/>
              </w:rPr>
              <w:t>The calculations for Ampacity shall generally be based on IEEE Standard 738:</w:t>
            </w:r>
            <w:r w:rsidRPr="00FA5EE5">
              <w:rPr>
                <w:b/>
                <w:bCs/>
                <w:sz w:val="22"/>
                <w:szCs w:val="22"/>
              </w:rPr>
              <w:t xml:space="preserve">2023 </w:t>
            </w:r>
            <w:r w:rsidRPr="00FA5EE5">
              <w:rPr>
                <w:sz w:val="22"/>
                <w:szCs w:val="22"/>
              </w:rPr>
              <w:t>in SI units except otherwise specified herein. For calculation of the radial temperature gradient within the conductor, effective thermal conductivity (kth) shall be considered as 1 watt/m-°C. Further, conductor sag at designed maximum temperature shall be calculated considering temperature of core corresponding to the designed maximum temperature of conductor shall be calculated, irrespective of the magnitude of radial temperature gradient.</w:t>
            </w:r>
          </w:p>
        </w:tc>
        <w:tc>
          <w:tcPr>
            <w:tcW w:w="1985" w:type="dxa"/>
            <w:tcBorders>
              <w:top w:val="single" w:sz="4" w:space="0" w:color="auto"/>
              <w:left w:val="single" w:sz="4" w:space="0" w:color="auto"/>
              <w:bottom w:val="single" w:sz="4" w:space="0" w:color="auto"/>
              <w:right w:val="single" w:sz="4" w:space="0" w:color="auto"/>
            </w:tcBorders>
          </w:tcPr>
          <w:p w14:paraId="322FB883" w14:textId="46225EA6" w:rsidR="00FA5EE5" w:rsidRPr="00FA5EE5" w:rsidRDefault="00FA5EE5" w:rsidP="00FA5EE5">
            <w:pPr>
              <w:pStyle w:val="NoSpacing"/>
              <w:jc w:val="both"/>
              <w:rPr>
                <w:rFonts w:ascii="Book Antiqua" w:hAnsi="Book Antiqua" w:cstheme="minorHAnsi"/>
              </w:rPr>
            </w:pPr>
            <w:r w:rsidRPr="00FA5EE5">
              <w:rPr>
                <w:rFonts w:ascii="Book Antiqua" w:hAnsi="Book Antiqua"/>
                <w:b/>
                <w:bCs/>
              </w:rPr>
              <w:t>Bidders may refer to Amendment-I</w:t>
            </w:r>
          </w:p>
        </w:tc>
      </w:tr>
    </w:tbl>
    <w:p w14:paraId="5A0CE4BC" w14:textId="77777777" w:rsidR="00535F12" w:rsidRPr="00FA5EE5" w:rsidRDefault="00535F12">
      <w:pPr>
        <w:rPr>
          <w:rFonts w:ascii="Book Antiqua" w:hAnsi="Book Antiqua"/>
          <w:sz w:val="22"/>
          <w:szCs w:val="22"/>
        </w:rPr>
      </w:pPr>
    </w:p>
    <w:sectPr w:rsidR="00535F12" w:rsidRPr="00FA5EE5" w:rsidSect="000274E9">
      <w:headerReference w:type="default" r:id="rId7"/>
      <w:footerReference w:type="default" r:id="rId8"/>
      <w:pgSz w:w="16838" w:h="11906" w:orient="landscape"/>
      <w:pgMar w:top="720" w:right="539" w:bottom="141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D383B" w14:textId="77777777" w:rsidR="00DF6653" w:rsidRDefault="00DF6653" w:rsidP="00D33FCD">
      <w:pPr>
        <w:spacing w:after="0" w:line="240" w:lineRule="auto"/>
      </w:pPr>
      <w:r>
        <w:separator/>
      </w:r>
    </w:p>
  </w:endnote>
  <w:endnote w:type="continuationSeparator" w:id="0">
    <w:p w14:paraId="60161EF7" w14:textId="77777777" w:rsidR="00DF6653" w:rsidRDefault="00DF6653" w:rsidP="00D33FCD">
      <w:pPr>
        <w:spacing w:after="0" w:line="240" w:lineRule="auto"/>
      </w:pPr>
      <w:r>
        <w:continuationSeparator/>
      </w:r>
    </w:p>
  </w:endnote>
  <w:endnote w:type="continuationNotice" w:id="1">
    <w:p w14:paraId="0AA888AE" w14:textId="77777777" w:rsidR="00DF6653" w:rsidRDefault="00DF66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4571494"/>
      <w:docPartObj>
        <w:docPartGallery w:val="Page Numbers (Bottom of Page)"/>
        <w:docPartUnique/>
      </w:docPartObj>
    </w:sdtPr>
    <w:sdtEndPr>
      <w:rPr>
        <w:noProof/>
      </w:rPr>
    </w:sdtEndPr>
    <w:sdtContent>
      <w:p w14:paraId="3101784A" w14:textId="0F1CF116" w:rsidR="000D1200" w:rsidRDefault="000D1200" w:rsidP="000D1200">
        <w:pPr>
          <w:pStyle w:val="Footer"/>
          <w:jc w:val="right"/>
        </w:pPr>
        <w:r>
          <w:t xml:space="preserve">Page | </w:t>
        </w:r>
        <w:r>
          <w:fldChar w:fldCharType="begin"/>
        </w:r>
        <w:r>
          <w:instrText xml:space="preserve"> PAGE   \* MERGEFORMAT </w:instrText>
        </w:r>
        <w:r>
          <w:fldChar w:fldCharType="separate"/>
        </w:r>
        <w:r>
          <w:t>2</w:t>
        </w:r>
        <w:r>
          <w:rPr>
            <w:noProof/>
          </w:rPr>
          <w:fldChar w:fldCharType="end"/>
        </w:r>
        <w:r>
          <w:rPr>
            <w:noProof/>
          </w:rPr>
          <w:t xml:space="preserve"> of </w:t>
        </w:r>
        <w:r w:rsidR="001138BE">
          <w:rPr>
            <w:noProof/>
          </w:rPr>
          <w:t>6</w:t>
        </w:r>
      </w:p>
    </w:sdtContent>
  </w:sdt>
  <w:p w14:paraId="2C1138FC" w14:textId="77777777" w:rsidR="000D1200" w:rsidRDefault="000D12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371CD" w14:textId="77777777" w:rsidR="00DF6653" w:rsidRDefault="00DF6653" w:rsidP="00D33FCD">
      <w:pPr>
        <w:spacing w:after="0" w:line="240" w:lineRule="auto"/>
      </w:pPr>
      <w:r>
        <w:separator/>
      </w:r>
    </w:p>
  </w:footnote>
  <w:footnote w:type="continuationSeparator" w:id="0">
    <w:p w14:paraId="1C23E28D" w14:textId="77777777" w:rsidR="00DF6653" w:rsidRDefault="00DF6653" w:rsidP="00D33FCD">
      <w:pPr>
        <w:spacing w:after="0" w:line="240" w:lineRule="auto"/>
      </w:pPr>
      <w:r>
        <w:continuationSeparator/>
      </w:r>
    </w:p>
  </w:footnote>
  <w:footnote w:type="continuationNotice" w:id="1">
    <w:p w14:paraId="2FAB1DCE" w14:textId="77777777" w:rsidR="00DF6653" w:rsidRDefault="00DF66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274EF" w14:textId="4FA65D76" w:rsidR="000274E9" w:rsidRPr="001B37E1" w:rsidRDefault="000274E9" w:rsidP="000274E9">
    <w:pPr>
      <w:tabs>
        <w:tab w:val="left" w:pos="1037"/>
      </w:tabs>
      <w:jc w:val="both"/>
      <w:rPr>
        <w:rFonts w:ascii="Book Antiqua" w:hAnsi="Book Antiqua"/>
        <w:b/>
        <w:color w:val="0000FF"/>
        <w:szCs w:val="22"/>
      </w:rPr>
    </w:pPr>
    <w:r w:rsidRPr="00267F54">
      <w:rPr>
        <w:rFonts w:ascii="Book Antiqua" w:hAnsi="Book Antiqua"/>
        <w:b/>
        <w:bCs/>
        <w:szCs w:val="22"/>
      </w:rPr>
      <w:t xml:space="preserve">Clarification No. 1 </w:t>
    </w:r>
    <w:r w:rsidRPr="001E784A">
      <w:rPr>
        <w:rFonts w:ascii="Book Antiqua" w:hAnsi="Book Antiqua"/>
        <w:b/>
        <w:bCs/>
        <w:szCs w:val="22"/>
      </w:rPr>
      <w:t xml:space="preserve">dated </w:t>
    </w:r>
    <w:r w:rsidR="001E784A" w:rsidRPr="001E784A">
      <w:rPr>
        <w:rFonts w:ascii="Book Antiqua" w:hAnsi="Book Antiqua" w:cs="Arial"/>
        <w:b/>
        <w:bCs/>
        <w:sz w:val="22"/>
        <w:szCs w:val="22"/>
      </w:rPr>
      <w:t>10.10.2024</w:t>
    </w:r>
    <w:r w:rsidR="001E784A" w:rsidRPr="001E784A">
      <w:rPr>
        <w:rFonts w:ascii="Book Antiqua" w:hAnsi="Book Antiqua"/>
        <w:b/>
        <w:bCs/>
        <w:szCs w:val="22"/>
      </w:rPr>
      <w:t xml:space="preserve"> </w:t>
    </w:r>
    <w:r w:rsidRPr="001E784A">
      <w:rPr>
        <w:rFonts w:ascii="Book Antiqua" w:hAnsi="Book Antiqua"/>
        <w:b/>
        <w:bCs/>
        <w:szCs w:val="22"/>
      </w:rPr>
      <w:t xml:space="preserve">(Technical portion) </w:t>
    </w:r>
    <w:r w:rsidRPr="001E784A">
      <w:rPr>
        <w:rFonts w:ascii="Book Antiqua" w:hAnsi="Book Antiqua"/>
        <w:szCs w:val="22"/>
      </w:rPr>
      <w:t xml:space="preserve">to the bidding documents for </w:t>
    </w:r>
    <w:r w:rsidRPr="001E784A">
      <w:rPr>
        <w:rFonts w:ascii="Book Antiqua" w:hAnsi="Book Antiqua"/>
        <w:b/>
        <w:bCs/>
        <w:sz w:val="22"/>
        <w:szCs w:val="22"/>
      </w:rPr>
      <w:t>Reconductoring Package OH01</w:t>
    </w:r>
    <w:r w:rsidRPr="001E784A">
      <w:rPr>
        <w:rFonts w:ascii="Book Antiqua" w:hAnsi="Book Antiqua"/>
        <w:sz w:val="22"/>
        <w:szCs w:val="22"/>
      </w:rPr>
      <w:t xml:space="preserve"> for (a) Reconductoring of </w:t>
    </w:r>
    <w:proofErr w:type="spellStart"/>
    <w:r w:rsidRPr="001E784A">
      <w:rPr>
        <w:rFonts w:ascii="Book Antiqua" w:hAnsi="Book Antiqua"/>
        <w:sz w:val="22"/>
        <w:szCs w:val="22"/>
      </w:rPr>
      <w:t>Somanahalli</w:t>
    </w:r>
    <w:proofErr w:type="spellEnd"/>
    <w:r w:rsidRPr="001E784A">
      <w:rPr>
        <w:rFonts w:ascii="Book Antiqua" w:hAnsi="Book Antiqua"/>
        <w:sz w:val="22"/>
        <w:szCs w:val="22"/>
      </w:rPr>
      <w:t xml:space="preserve"> – Bidadi 400kV kV D/c line with HTLS conductor; (b) Reconductoring of Maheshwaram (PG) – Hyderabad 400kV S/c line with HTLS conductor;  (c) (</w:t>
    </w:r>
    <w:proofErr w:type="spellStart"/>
    <w:r w:rsidRPr="001E784A">
      <w:rPr>
        <w:rFonts w:ascii="Book Antiqua" w:hAnsi="Book Antiqua"/>
        <w:sz w:val="22"/>
        <w:szCs w:val="22"/>
      </w:rPr>
      <w:t>i</w:t>
    </w:r>
    <w:proofErr w:type="spellEnd"/>
    <w:r w:rsidRPr="001E784A">
      <w:rPr>
        <w:rFonts w:ascii="Book Antiqua" w:hAnsi="Book Antiqua"/>
        <w:sz w:val="22"/>
        <w:szCs w:val="22"/>
      </w:rPr>
      <w:t>) Reconductoring of ISTS portion of Dimapur (POWERGRID) – Dimapur</w:t>
    </w:r>
    <w:r w:rsidRPr="00267F54">
      <w:rPr>
        <w:rFonts w:ascii="Book Antiqua" w:hAnsi="Book Antiqua"/>
        <w:sz w:val="22"/>
        <w:szCs w:val="22"/>
      </w:rPr>
      <w:t xml:space="preserve"> (</w:t>
    </w:r>
    <w:proofErr w:type="spellStart"/>
    <w:r w:rsidRPr="00267F54">
      <w:rPr>
        <w:rFonts w:ascii="Book Antiqua" w:hAnsi="Book Antiqua"/>
        <w:sz w:val="22"/>
        <w:szCs w:val="22"/>
      </w:rPr>
      <w:t>DoP</w:t>
    </w:r>
    <w:proofErr w:type="spellEnd"/>
    <w:r w:rsidRPr="00267F54">
      <w:rPr>
        <w:rFonts w:ascii="Book Antiqua" w:hAnsi="Book Antiqua"/>
        <w:sz w:val="22"/>
        <w:szCs w:val="22"/>
      </w:rPr>
      <w:t>, Nagaland) 132kV (ckt-2) ACSR Panther S/c line with Single HTLS conductor and (ii) Reconductoring of ISTS portion of Dimapur (POWERGRID) – Kohima (</w:t>
    </w:r>
    <w:proofErr w:type="spellStart"/>
    <w:r w:rsidRPr="00267F54">
      <w:rPr>
        <w:rFonts w:ascii="Book Antiqua" w:hAnsi="Book Antiqua"/>
        <w:sz w:val="22"/>
        <w:szCs w:val="22"/>
      </w:rPr>
      <w:t>DoP</w:t>
    </w:r>
    <w:proofErr w:type="spellEnd"/>
    <w:r w:rsidRPr="00267F54">
      <w:rPr>
        <w:rFonts w:ascii="Book Antiqua" w:hAnsi="Book Antiqua"/>
        <w:sz w:val="22"/>
        <w:szCs w:val="22"/>
      </w:rPr>
      <w:t>, Nagaland) 132kV ACSR Panther S/c line with Single HTLS conductor associated with ‘North Eastern Region Expansion Scheme-XXVII (NERES-XXVII)’;</w:t>
    </w:r>
    <w:r>
      <w:rPr>
        <w:rFonts w:ascii="Book Antiqua" w:hAnsi="Book Antiqua"/>
        <w:szCs w:val="22"/>
      </w:rPr>
      <w:t>Spec. No.:</w:t>
    </w:r>
    <w:r w:rsidRPr="001B37E1">
      <w:rPr>
        <w:rFonts w:ascii="Book Antiqua" w:hAnsi="Book Antiqua"/>
        <w:b/>
        <w:color w:val="0000FF"/>
        <w:szCs w:val="22"/>
      </w:rPr>
      <w:t xml:space="preserve"> </w:t>
    </w:r>
    <w:r w:rsidRPr="001C3C6A">
      <w:rPr>
        <w:rFonts w:ascii="Book Antiqua" w:hAnsi="Book Antiqua"/>
        <w:b/>
        <w:color w:val="0000FF"/>
        <w:sz w:val="22"/>
        <w:szCs w:val="22"/>
      </w:rPr>
      <w:t>CC/NT/W-COND/DOM/A00/24/12934</w:t>
    </w:r>
  </w:p>
  <w:p w14:paraId="0DACDAA5" w14:textId="684ECA44" w:rsidR="00B21BFB" w:rsidRPr="000274E9" w:rsidRDefault="00B21BFB" w:rsidP="00027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56291"/>
    <w:multiLevelType w:val="hybridMultilevel"/>
    <w:tmpl w:val="565EBBE6"/>
    <w:lvl w:ilvl="0" w:tplc="C1BE45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A9B3C27"/>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 w15:restartNumberingAfterBreak="0">
    <w:nsid w:val="34C64BF8"/>
    <w:multiLevelType w:val="hybridMultilevel"/>
    <w:tmpl w:val="1E40C66C"/>
    <w:lvl w:ilvl="0" w:tplc="233637D4">
      <w:start w:val="1"/>
      <w:numFmt w:val="upperRoman"/>
      <w:lvlText w:val="%1)"/>
      <w:lvlJc w:val="left"/>
      <w:pPr>
        <w:ind w:left="1080" w:hanging="720"/>
      </w:pPr>
      <w:rPr>
        <w:rFonts w:asciiTheme="minorHAnsi" w:hAnsiTheme="min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DF64D43"/>
    <w:multiLevelType w:val="hybridMultilevel"/>
    <w:tmpl w:val="5E60EEC0"/>
    <w:lvl w:ilvl="0" w:tplc="FE465C90">
      <w:start w:val="1"/>
      <w:numFmt w:val="upp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16cid:durableId="611673501">
    <w:abstractNumId w:val="1"/>
  </w:num>
  <w:num w:numId="2" w16cid:durableId="97919667">
    <w:abstractNumId w:val="0"/>
  </w:num>
  <w:num w:numId="3" w16cid:durableId="178131908">
    <w:abstractNumId w:val="3"/>
  </w:num>
  <w:num w:numId="4" w16cid:durableId="15554600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B2"/>
    <w:rsid w:val="000274E9"/>
    <w:rsid w:val="00031EAB"/>
    <w:rsid w:val="00055902"/>
    <w:rsid w:val="000708A4"/>
    <w:rsid w:val="00075B70"/>
    <w:rsid w:val="000779A0"/>
    <w:rsid w:val="000B0785"/>
    <w:rsid w:val="000B58D8"/>
    <w:rsid w:val="000C6A64"/>
    <w:rsid w:val="000D1200"/>
    <w:rsid w:val="000D66D6"/>
    <w:rsid w:val="000D6F79"/>
    <w:rsid w:val="000D6FDE"/>
    <w:rsid w:val="000D7425"/>
    <w:rsid w:val="000E74F3"/>
    <w:rsid w:val="000F551B"/>
    <w:rsid w:val="001138BE"/>
    <w:rsid w:val="0013056D"/>
    <w:rsid w:val="00141B96"/>
    <w:rsid w:val="0014558E"/>
    <w:rsid w:val="001462C7"/>
    <w:rsid w:val="00152C87"/>
    <w:rsid w:val="0016289C"/>
    <w:rsid w:val="00171714"/>
    <w:rsid w:val="00171CE3"/>
    <w:rsid w:val="001770DE"/>
    <w:rsid w:val="00183A68"/>
    <w:rsid w:val="00190497"/>
    <w:rsid w:val="001E784A"/>
    <w:rsid w:val="001F768E"/>
    <w:rsid w:val="002101A1"/>
    <w:rsid w:val="002134D5"/>
    <w:rsid w:val="00216F2F"/>
    <w:rsid w:val="00253BD5"/>
    <w:rsid w:val="00283596"/>
    <w:rsid w:val="002851BB"/>
    <w:rsid w:val="0029355C"/>
    <w:rsid w:val="002A25D1"/>
    <w:rsid w:val="002A528B"/>
    <w:rsid w:val="002B4689"/>
    <w:rsid w:val="002B7248"/>
    <w:rsid w:val="002C1F86"/>
    <w:rsid w:val="002C3D03"/>
    <w:rsid w:val="002D3893"/>
    <w:rsid w:val="002D70D4"/>
    <w:rsid w:val="002E2B78"/>
    <w:rsid w:val="0030164B"/>
    <w:rsid w:val="00316EBE"/>
    <w:rsid w:val="00325900"/>
    <w:rsid w:val="00335847"/>
    <w:rsid w:val="00345B99"/>
    <w:rsid w:val="00352850"/>
    <w:rsid w:val="00361B94"/>
    <w:rsid w:val="00377794"/>
    <w:rsid w:val="00377C6A"/>
    <w:rsid w:val="003814A1"/>
    <w:rsid w:val="00382E07"/>
    <w:rsid w:val="00382FFE"/>
    <w:rsid w:val="0039675E"/>
    <w:rsid w:val="003A3C33"/>
    <w:rsid w:val="003D4DC6"/>
    <w:rsid w:val="00402F4F"/>
    <w:rsid w:val="00403811"/>
    <w:rsid w:val="0040615E"/>
    <w:rsid w:val="00416153"/>
    <w:rsid w:val="004211AC"/>
    <w:rsid w:val="00431272"/>
    <w:rsid w:val="00441592"/>
    <w:rsid w:val="0044676F"/>
    <w:rsid w:val="00466F07"/>
    <w:rsid w:val="005052E5"/>
    <w:rsid w:val="00515D6E"/>
    <w:rsid w:val="00535F12"/>
    <w:rsid w:val="005362C1"/>
    <w:rsid w:val="005555F7"/>
    <w:rsid w:val="005A5136"/>
    <w:rsid w:val="005C5F17"/>
    <w:rsid w:val="005E2181"/>
    <w:rsid w:val="005E2D05"/>
    <w:rsid w:val="00630331"/>
    <w:rsid w:val="0064188E"/>
    <w:rsid w:val="006453F2"/>
    <w:rsid w:val="00647315"/>
    <w:rsid w:val="00663C56"/>
    <w:rsid w:val="00665968"/>
    <w:rsid w:val="0068012F"/>
    <w:rsid w:val="00681E37"/>
    <w:rsid w:val="00684669"/>
    <w:rsid w:val="006C24EE"/>
    <w:rsid w:val="00702957"/>
    <w:rsid w:val="0074550E"/>
    <w:rsid w:val="00756DE3"/>
    <w:rsid w:val="00766103"/>
    <w:rsid w:val="0077652B"/>
    <w:rsid w:val="0078007F"/>
    <w:rsid w:val="0079338F"/>
    <w:rsid w:val="007A023E"/>
    <w:rsid w:val="007A2A35"/>
    <w:rsid w:val="007B52ED"/>
    <w:rsid w:val="007C1EF2"/>
    <w:rsid w:val="007C55F6"/>
    <w:rsid w:val="007F3A45"/>
    <w:rsid w:val="00803751"/>
    <w:rsid w:val="008126CA"/>
    <w:rsid w:val="00816D7E"/>
    <w:rsid w:val="00817386"/>
    <w:rsid w:val="00822B1F"/>
    <w:rsid w:val="00824678"/>
    <w:rsid w:val="00840C87"/>
    <w:rsid w:val="00847CD9"/>
    <w:rsid w:val="00857A38"/>
    <w:rsid w:val="00861F1C"/>
    <w:rsid w:val="008701D4"/>
    <w:rsid w:val="00870B72"/>
    <w:rsid w:val="008B6264"/>
    <w:rsid w:val="008D02D3"/>
    <w:rsid w:val="008E7366"/>
    <w:rsid w:val="008E781B"/>
    <w:rsid w:val="008E7BED"/>
    <w:rsid w:val="008F55C3"/>
    <w:rsid w:val="00905B28"/>
    <w:rsid w:val="00910AC8"/>
    <w:rsid w:val="0091115C"/>
    <w:rsid w:val="0091441A"/>
    <w:rsid w:val="00926797"/>
    <w:rsid w:val="0096071C"/>
    <w:rsid w:val="00966732"/>
    <w:rsid w:val="009C147B"/>
    <w:rsid w:val="009D63F8"/>
    <w:rsid w:val="009F55EA"/>
    <w:rsid w:val="00A14F66"/>
    <w:rsid w:val="00A20787"/>
    <w:rsid w:val="00A34C0C"/>
    <w:rsid w:val="00A3521B"/>
    <w:rsid w:val="00A46EA3"/>
    <w:rsid w:val="00A61458"/>
    <w:rsid w:val="00A645D8"/>
    <w:rsid w:val="00A73491"/>
    <w:rsid w:val="00AA398E"/>
    <w:rsid w:val="00AE4C8B"/>
    <w:rsid w:val="00B0256E"/>
    <w:rsid w:val="00B076E6"/>
    <w:rsid w:val="00B21BFB"/>
    <w:rsid w:val="00B2461E"/>
    <w:rsid w:val="00B344B2"/>
    <w:rsid w:val="00B3528D"/>
    <w:rsid w:val="00B46821"/>
    <w:rsid w:val="00B54978"/>
    <w:rsid w:val="00B812A0"/>
    <w:rsid w:val="00B877DE"/>
    <w:rsid w:val="00BA309D"/>
    <w:rsid w:val="00BB7619"/>
    <w:rsid w:val="00BD69C7"/>
    <w:rsid w:val="00BE5220"/>
    <w:rsid w:val="00BE6C69"/>
    <w:rsid w:val="00BE7021"/>
    <w:rsid w:val="00BF2E71"/>
    <w:rsid w:val="00BF6692"/>
    <w:rsid w:val="00C55C03"/>
    <w:rsid w:val="00CB0CA0"/>
    <w:rsid w:val="00CE1140"/>
    <w:rsid w:val="00CF7294"/>
    <w:rsid w:val="00D11C09"/>
    <w:rsid w:val="00D1495B"/>
    <w:rsid w:val="00D16B8E"/>
    <w:rsid w:val="00D23728"/>
    <w:rsid w:val="00D33FCD"/>
    <w:rsid w:val="00D3542B"/>
    <w:rsid w:val="00D4067E"/>
    <w:rsid w:val="00D40E5A"/>
    <w:rsid w:val="00D507BF"/>
    <w:rsid w:val="00D621AF"/>
    <w:rsid w:val="00D63EC4"/>
    <w:rsid w:val="00D71DE7"/>
    <w:rsid w:val="00DA3AB7"/>
    <w:rsid w:val="00DB1E27"/>
    <w:rsid w:val="00DB5E6F"/>
    <w:rsid w:val="00DB6798"/>
    <w:rsid w:val="00DC44A6"/>
    <w:rsid w:val="00DC4A00"/>
    <w:rsid w:val="00DF6653"/>
    <w:rsid w:val="00E043A4"/>
    <w:rsid w:val="00E10EB5"/>
    <w:rsid w:val="00E33063"/>
    <w:rsid w:val="00E533AC"/>
    <w:rsid w:val="00E72A4B"/>
    <w:rsid w:val="00E850A4"/>
    <w:rsid w:val="00E8542D"/>
    <w:rsid w:val="00E91FBB"/>
    <w:rsid w:val="00EA7074"/>
    <w:rsid w:val="00EC57EF"/>
    <w:rsid w:val="00F055A2"/>
    <w:rsid w:val="00F21F61"/>
    <w:rsid w:val="00F24058"/>
    <w:rsid w:val="00F37D72"/>
    <w:rsid w:val="00F42E32"/>
    <w:rsid w:val="00F447E3"/>
    <w:rsid w:val="00F5235D"/>
    <w:rsid w:val="00F53291"/>
    <w:rsid w:val="00F563BC"/>
    <w:rsid w:val="00F57B0D"/>
    <w:rsid w:val="00F70CDC"/>
    <w:rsid w:val="00F71C31"/>
    <w:rsid w:val="00F96D9B"/>
    <w:rsid w:val="00FA4A63"/>
    <w:rsid w:val="00FA5A45"/>
    <w:rsid w:val="00FA5EE5"/>
    <w:rsid w:val="00FC45FE"/>
    <w:rsid w:val="00FD31A0"/>
    <w:rsid w:val="00FE133B"/>
    <w:rsid w:val="00FF2EF2"/>
    <w:rsid w:val="0E9A13DA"/>
    <w:rsid w:val="13DD3367"/>
    <w:rsid w:val="2195816B"/>
    <w:rsid w:val="22738D90"/>
    <w:rsid w:val="2D7A9A1E"/>
    <w:rsid w:val="393269F2"/>
    <w:rsid w:val="39FC4C3A"/>
    <w:rsid w:val="3F176A36"/>
    <w:rsid w:val="45E1661E"/>
    <w:rsid w:val="49EA6048"/>
    <w:rsid w:val="52DED59E"/>
    <w:rsid w:val="52FFFCBC"/>
    <w:rsid w:val="5B844ED2"/>
    <w:rsid w:val="60175C7B"/>
    <w:rsid w:val="66B17054"/>
    <w:rsid w:val="6F429002"/>
    <w:rsid w:val="70742F4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AD6D0"/>
  <w15:chartTrackingRefBased/>
  <w15:docId w15:val="{814859AB-D702-40D8-AF64-EAF453482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BD5"/>
    <w:pPr>
      <w:spacing w:after="200" w:line="276"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3FCD"/>
    <w:pPr>
      <w:spacing w:after="0" w:line="240" w:lineRule="auto"/>
    </w:pPr>
  </w:style>
  <w:style w:type="paragraph" w:styleId="Header">
    <w:name w:val="header"/>
    <w:basedOn w:val="Normal"/>
    <w:link w:val="HeaderChar"/>
    <w:unhideWhenUsed/>
    <w:rsid w:val="00D33FCD"/>
    <w:pPr>
      <w:tabs>
        <w:tab w:val="center" w:pos="4513"/>
        <w:tab w:val="right" w:pos="9026"/>
      </w:tabs>
      <w:spacing w:after="0" w:line="240" w:lineRule="auto"/>
    </w:pPr>
  </w:style>
  <w:style w:type="character" w:customStyle="1" w:styleId="HeaderChar">
    <w:name w:val="Header Char"/>
    <w:basedOn w:val="DefaultParagraphFont"/>
    <w:link w:val="Header"/>
    <w:rsid w:val="00D33FCD"/>
  </w:style>
  <w:style w:type="paragraph" w:styleId="Footer">
    <w:name w:val="footer"/>
    <w:basedOn w:val="Normal"/>
    <w:link w:val="FooterChar"/>
    <w:uiPriority w:val="99"/>
    <w:unhideWhenUsed/>
    <w:rsid w:val="00D33F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3FCD"/>
  </w:style>
  <w:style w:type="table" w:styleId="TableGrid">
    <w:name w:val="Table Grid"/>
    <w:basedOn w:val="TableNormal"/>
    <w:rsid w:val="00DB5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21BFB"/>
    <w:rPr>
      <w:b/>
      <w:bCs/>
    </w:rPr>
  </w:style>
  <w:style w:type="character" w:styleId="Hyperlink">
    <w:name w:val="Hyperlink"/>
    <w:basedOn w:val="DefaultParagraphFont"/>
    <w:uiPriority w:val="99"/>
    <w:semiHidden/>
    <w:unhideWhenUsed/>
    <w:rsid w:val="0014558E"/>
    <w:rPr>
      <w:color w:val="0000FF"/>
      <w:u w:val="single"/>
    </w:rPr>
  </w:style>
  <w:style w:type="paragraph" w:styleId="BalloonText">
    <w:name w:val="Balloon Text"/>
    <w:basedOn w:val="Normal"/>
    <w:link w:val="BalloonTextChar"/>
    <w:uiPriority w:val="99"/>
    <w:semiHidden/>
    <w:unhideWhenUsed/>
    <w:rsid w:val="00382F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FFE"/>
    <w:rPr>
      <w:rFonts w:ascii="Segoe UI" w:eastAsia="SimSun" w:hAnsi="Segoe UI" w:cs="Segoe UI"/>
      <w:sz w:val="18"/>
      <w:szCs w:val="18"/>
    </w:rPr>
  </w:style>
  <w:style w:type="paragraph" w:styleId="NormalWeb">
    <w:name w:val="Normal (Web)"/>
    <w:basedOn w:val="Normal"/>
    <w:uiPriority w:val="99"/>
    <w:semiHidden/>
    <w:unhideWhenUsed/>
    <w:rsid w:val="00AE4C8B"/>
    <w:pPr>
      <w:spacing w:before="100" w:beforeAutospacing="1" w:after="100" w:afterAutospacing="1" w:line="240" w:lineRule="auto"/>
    </w:pPr>
    <w:rPr>
      <w:rFonts w:ascii="Calibri" w:eastAsiaTheme="minorHAnsi" w:hAnsi="Calibri" w:cs="Calibri"/>
      <w:sz w:val="22"/>
      <w:szCs w:val="22"/>
      <w:lang w:val="en-IN" w:eastAsia="en-IN"/>
    </w:rPr>
  </w:style>
  <w:style w:type="paragraph" w:customStyle="1" w:styleId="Default">
    <w:name w:val="Default"/>
    <w:rsid w:val="00316EBE"/>
    <w:pPr>
      <w:autoSpaceDE w:val="0"/>
      <w:autoSpaceDN w:val="0"/>
      <w:adjustRightInd w:val="0"/>
      <w:spacing w:after="0" w:line="240" w:lineRule="auto"/>
    </w:pPr>
    <w:rPr>
      <w:rFonts w:ascii="Book Antiqua" w:hAnsi="Book Antiqua" w:cs="Book Antiqua"/>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7716">
      <w:bodyDiv w:val="1"/>
      <w:marLeft w:val="0"/>
      <w:marRight w:val="0"/>
      <w:marTop w:val="0"/>
      <w:marBottom w:val="0"/>
      <w:divBdr>
        <w:top w:val="none" w:sz="0" w:space="0" w:color="auto"/>
        <w:left w:val="none" w:sz="0" w:space="0" w:color="auto"/>
        <w:bottom w:val="none" w:sz="0" w:space="0" w:color="auto"/>
        <w:right w:val="none" w:sz="0" w:space="0" w:color="auto"/>
      </w:divBdr>
    </w:div>
    <w:div w:id="1367412644">
      <w:bodyDiv w:val="1"/>
      <w:marLeft w:val="0"/>
      <w:marRight w:val="0"/>
      <w:marTop w:val="0"/>
      <w:marBottom w:val="0"/>
      <w:divBdr>
        <w:top w:val="none" w:sz="0" w:space="0" w:color="auto"/>
        <w:left w:val="none" w:sz="0" w:space="0" w:color="auto"/>
        <w:bottom w:val="none" w:sz="0" w:space="0" w:color="auto"/>
        <w:right w:val="none" w:sz="0" w:space="0" w:color="auto"/>
      </w:divBdr>
    </w:div>
    <w:div w:id="1374312211">
      <w:bodyDiv w:val="1"/>
      <w:marLeft w:val="0"/>
      <w:marRight w:val="0"/>
      <w:marTop w:val="0"/>
      <w:marBottom w:val="0"/>
      <w:divBdr>
        <w:top w:val="none" w:sz="0" w:space="0" w:color="auto"/>
        <w:left w:val="none" w:sz="0" w:space="0" w:color="auto"/>
        <w:bottom w:val="none" w:sz="0" w:space="0" w:color="auto"/>
        <w:right w:val="none" w:sz="0" w:space="0" w:color="auto"/>
      </w:divBdr>
    </w:div>
    <w:div w:id="193254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6</Pages>
  <Words>1593</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Kr Kaithwas {विनय कुमार कैथवास}</dc:creator>
  <cp:keywords/>
  <dc:description/>
  <cp:lastModifiedBy>Umesh Kumar Yadav {उमेश कुमार यादव}</cp:lastModifiedBy>
  <cp:revision>186</cp:revision>
  <cp:lastPrinted>2024-10-04T06:00:00Z</cp:lastPrinted>
  <dcterms:created xsi:type="dcterms:W3CDTF">2020-11-19T22:54:00Z</dcterms:created>
  <dcterms:modified xsi:type="dcterms:W3CDTF">2024-10-10T08:52:00Z</dcterms:modified>
</cp:coreProperties>
</file>